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359A" w14:paraId="74D3CB4A" w14:textId="77777777" w:rsidTr="004F359A">
        <w:tc>
          <w:tcPr>
            <w:tcW w:w="4675" w:type="dxa"/>
          </w:tcPr>
          <w:p w14:paraId="2E305E35" w14:textId="28B26D8A" w:rsidR="004F359A" w:rsidRDefault="004F359A" w:rsidP="004F359A">
            <w:pPr>
              <w:rPr>
                <w:rFonts w:ascii="Calibri" w:hAnsi="Calibri" w:cs="Calibri"/>
                <w:color w:val="444444"/>
                <w:shd w:val="clear" w:color="auto" w:fill="FFFFFF"/>
              </w:rPr>
            </w:pPr>
            <w:r>
              <w:rPr>
                <w:noProof/>
              </w:rPr>
              <w:drawing>
                <wp:inline distT="0" distB="0" distL="0" distR="0" wp14:anchorId="60210A0B" wp14:editId="6E8B29B3">
                  <wp:extent cx="1000125" cy="7597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3997" cy="762726"/>
                          </a:xfrm>
                          <a:prstGeom prst="rect">
                            <a:avLst/>
                          </a:prstGeom>
                          <a:noFill/>
                          <a:ln>
                            <a:noFill/>
                          </a:ln>
                        </pic:spPr>
                      </pic:pic>
                    </a:graphicData>
                  </a:graphic>
                </wp:inline>
              </w:drawing>
            </w:r>
          </w:p>
        </w:tc>
        <w:tc>
          <w:tcPr>
            <w:tcW w:w="4675" w:type="dxa"/>
          </w:tcPr>
          <w:p w14:paraId="109AF119" w14:textId="77777777" w:rsidR="004F359A" w:rsidRDefault="004F359A" w:rsidP="001C6571">
            <w:pPr>
              <w:jc w:val="right"/>
              <w:rPr>
                <w:rFonts w:ascii="Calibri" w:hAnsi="Calibri" w:cs="Calibri"/>
                <w:color w:val="444444"/>
                <w:shd w:val="clear" w:color="auto" w:fill="FFFFFF"/>
              </w:rPr>
            </w:pPr>
            <w:r>
              <w:rPr>
                <w:rFonts w:ascii="Calibri" w:hAnsi="Calibri" w:cs="Calibri"/>
                <w:color w:val="444444"/>
                <w:shd w:val="clear" w:color="auto" w:fill="FFFFFF"/>
              </w:rPr>
              <w:t xml:space="preserve">               </w:t>
            </w:r>
          </w:p>
          <w:p w14:paraId="231FF765" w14:textId="77777777" w:rsidR="004F359A" w:rsidRDefault="004F359A" w:rsidP="001C6571">
            <w:pPr>
              <w:jc w:val="right"/>
              <w:rPr>
                <w:rFonts w:ascii="Calibri" w:hAnsi="Calibri" w:cs="Calibri"/>
                <w:color w:val="444444"/>
                <w:shd w:val="clear" w:color="auto" w:fill="FFFFFF"/>
              </w:rPr>
            </w:pPr>
          </w:p>
          <w:p w14:paraId="1C6290B8" w14:textId="77777777" w:rsidR="004F359A" w:rsidRPr="004F359A" w:rsidRDefault="004F359A" w:rsidP="001C6571">
            <w:pPr>
              <w:jc w:val="right"/>
              <w:rPr>
                <w:rFonts w:cstheme="minorHAnsi"/>
                <w:b/>
                <w:bCs/>
                <w:color w:val="2E74B5" w:themeColor="accent5" w:themeShade="BF"/>
                <w:sz w:val="28"/>
                <w:szCs w:val="28"/>
                <w:lang w:val="fr-FR"/>
              </w:rPr>
            </w:pPr>
            <w:r>
              <w:rPr>
                <w:rFonts w:ascii="Calibri" w:hAnsi="Calibri" w:cs="Calibri"/>
                <w:color w:val="444444"/>
                <w:shd w:val="clear" w:color="auto" w:fill="FFFFFF"/>
              </w:rPr>
              <w:t xml:space="preserve">             </w:t>
            </w:r>
            <w:r w:rsidRPr="004F359A">
              <w:rPr>
                <w:rFonts w:ascii="Calibri" w:hAnsi="Calibri" w:cs="Calibri"/>
                <w:b/>
                <w:bCs/>
                <w:color w:val="444444"/>
                <w:shd w:val="clear" w:color="auto" w:fill="FFFFFF"/>
              </w:rPr>
              <w:t>CI/DHE/2022/34</w:t>
            </w:r>
            <w:r w:rsidRPr="004F359A">
              <w:rPr>
                <w:rFonts w:ascii="Calibri" w:hAnsi="Calibri" w:cs="Calibri"/>
                <w:b/>
                <w:bCs/>
                <w:color w:val="444444"/>
                <w:shd w:val="clear" w:color="auto" w:fill="FFFFFF"/>
              </w:rPr>
              <w:tab/>
            </w:r>
          </w:p>
          <w:p w14:paraId="0C56B113" w14:textId="77777777" w:rsidR="004F359A" w:rsidRDefault="004F359A" w:rsidP="001C6571">
            <w:pPr>
              <w:jc w:val="right"/>
              <w:rPr>
                <w:rFonts w:ascii="Calibri" w:hAnsi="Calibri" w:cs="Calibri"/>
                <w:color w:val="444444"/>
                <w:shd w:val="clear" w:color="auto" w:fill="FFFFFF"/>
              </w:rPr>
            </w:pPr>
          </w:p>
        </w:tc>
      </w:tr>
    </w:tbl>
    <w:p w14:paraId="5A2762B2" w14:textId="77777777" w:rsidR="00302832" w:rsidRDefault="00302832" w:rsidP="00E161FD">
      <w:pPr>
        <w:spacing w:line="240" w:lineRule="auto"/>
        <w:jc w:val="center"/>
        <w:rPr>
          <w:rFonts w:cstheme="minorHAnsi"/>
          <w:b/>
          <w:bCs/>
          <w:color w:val="2E74B5" w:themeColor="accent5" w:themeShade="BF"/>
          <w:sz w:val="28"/>
          <w:szCs w:val="28"/>
        </w:rPr>
      </w:pPr>
    </w:p>
    <w:p w14:paraId="16F9CF27" w14:textId="53CDE7DB" w:rsidR="003766CB" w:rsidRPr="004F359A" w:rsidRDefault="003766CB" w:rsidP="004F359A">
      <w:pPr>
        <w:spacing w:line="240" w:lineRule="auto"/>
        <w:jc w:val="center"/>
        <w:rPr>
          <w:rFonts w:eastAsia="Batang" w:cstheme="minorHAnsi"/>
          <w:b/>
          <w:bCs/>
          <w:color w:val="2E74B5" w:themeColor="accent5" w:themeShade="BF"/>
          <w:sz w:val="28"/>
          <w:szCs w:val="28"/>
        </w:rPr>
      </w:pPr>
      <w:r w:rsidRPr="00E161FD">
        <w:rPr>
          <w:rFonts w:cstheme="minorHAnsi"/>
          <w:b/>
          <w:bCs/>
          <w:color w:val="2E74B5" w:themeColor="accent5" w:themeShade="BF"/>
          <w:sz w:val="28"/>
          <w:szCs w:val="28"/>
        </w:rPr>
        <w:t>T</w:t>
      </w:r>
      <w:r w:rsidR="0028282D" w:rsidRPr="00E161FD">
        <w:rPr>
          <w:rFonts w:cstheme="minorHAnsi"/>
          <w:b/>
          <w:bCs/>
          <w:color w:val="2E74B5" w:themeColor="accent5" w:themeShade="BF"/>
          <w:sz w:val="28"/>
          <w:szCs w:val="28"/>
        </w:rPr>
        <w:t>he 30</w:t>
      </w:r>
      <w:r w:rsidR="0028282D" w:rsidRPr="00E161FD">
        <w:rPr>
          <w:rFonts w:eastAsia="Batang" w:cstheme="minorHAnsi"/>
          <w:b/>
          <w:bCs/>
          <w:color w:val="2E74B5" w:themeColor="accent5" w:themeShade="BF"/>
          <w:sz w:val="28"/>
          <w:szCs w:val="28"/>
          <w:vertAlign w:val="superscript"/>
        </w:rPr>
        <w:t>th</w:t>
      </w:r>
      <w:r w:rsidR="0028282D" w:rsidRPr="00E161FD">
        <w:rPr>
          <w:rFonts w:eastAsia="Batang" w:cstheme="minorHAnsi"/>
          <w:b/>
          <w:bCs/>
          <w:color w:val="2E74B5" w:themeColor="accent5" w:themeShade="BF"/>
          <w:sz w:val="28"/>
          <w:szCs w:val="28"/>
        </w:rPr>
        <w:t xml:space="preserve"> Anniversary </w:t>
      </w:r>
      <w:r w:rsidR="00775609" w:rsidRPr="00E161FD">
        <w:rPr>
          <w:rFonts w:eastAsia="Batang" w:cstheme="minorHAnsi"/>
          <w:b/>
          <w:bCs/>
          <w:color w:val="2E74B5" w:themeColor="accent5" w:themeShade="BF"/>
          <w:sz w:val="28"/>
          <w:szCs w:val="28"/>
        </w:rPr>
        <w:t xml:space="preserve">of </w:t>
      </w:r>
      <w:r w:rsidR="004F39C5" w:rsidRPr="00E161FD">
        <w:rPr>
          <w:rFonts w:eastAsia="Batang" w:cstheme="minorHAnsi"/>
          <w:b/>
          <w:bCs/>
          <w:color w:val="2E74B5" w:themeColor="accent5" w:themeShade="BF"/>
          <w:sz w:val="28"/>
          <w:szCs w:val="28"/>
        </w:rPr>
        <w:t xml:space="preserve">the </w:t>
      </w:r>
      <w:r w:rsidR="00D16E5B" w:rsidRPr="00E161FD">
        <w:rPr>
          <w:rFonts w:cstheme="minorHAnsi"/>
          <w:b/>
          <w:bCs/>
          <w:color w:val="2E74B5" w:themeColor="accent5" w:themeShade="BF"/>
          <w:sz w:val="28"/>
          <w:szCs w:val="28"/>
        </w:rPr>
        <w:t>Memory of the World Programme</w:t>
      </w:r>
    </w:p>
    <w:p w14:paraId="0AAF4A1D" w14:textId="56AEC80E" w:rsidR="003766CB" w:rsidRPr="00E161FD" w:rsidRDefault="003766CB" w:rsidP="00E161FD">
      <w:pPr>
        <w:spacing w:line="240" w:lineRule="auto"/>
        <w:jc w:val="center"/>
        <w:rPr>
          <w:rFonts w:cstheme="minorHAnsi"/>
          <w:b/>
          <w:bCs/>
          <w:i/>
          <w:iCs/>
          <w:color w:val="2E74B5" w:themeColor="accent5" w:themeShade="BF"/>
          <w:sz w:val="28"/>
          <w:szCs w:val="28"/>
        </w:rPr>
      </w:pPr>
      <w:r w:rsidRPr="00E161FD">
        <w:rPr>
          <w:rFonts w:cstheme="minorHAnsi"/>
          <w:b/>
          <w:bCs/>
          <w:i/>
          <w:iCs/>
          <w:color w:val="2E74B5" w:themeColor="accent5" w:themeShade="BF"/>
          <w:sz w:val="28"/>
          <w:szCs w:val="28"/>
        </w:rPr>
        <w:t>A Commemorative Statement</w:t>
      </w:r>
      <w:r w:rsidR="004F39C5" w:rsidRPr="00E161FD">
        <w:rPr>
          <w:rStyle w:val="FootnoteReference"/>
          <w:rFonts w:cstheme="minorHAnsi"/>
          <w:b/>
          <w:bCs/>
          <w:i/>
          <w:iCs/>
          <w:color w:val="2E74B5" w:themeColor="accent5" w:themeShade="BF"/>
          <w:sz w:val="28"/>
          <w:szCs w:val="28"/>
        </w:rPr>
        <w:footnoteReference w:id="2"/>
      </w:r>
    </w:p>
    <w:p w14:paraId="14E37740" w14:textId="77777777" w:rsidR="00D16E5B" w:rsidRPr="00E161FD" w:rsidRDefault="00D16E5B" w:rsidP="00E161FD">
      <w:pPr>
        <w:spacing w:before="240" w:line="276" w:lineRule="auto"/>
        <w:jc w:val="center"/>
        <w:rPr>
          <w:rFonts w:cstheme="minorHAnsi"/>
          <w:b/>
          <w:bCs/>
          <w:sz w:val="20"/>
          <w:szCs w:val="28"/>
        </w:rPr>
      </w:pPr>
    </w:p>
    <w:p w14:paraId="2024FB8A" w14:textId="056A2B4A" w:rsidR="004846EF" w:rsidRPr="00E161FD" w:rsidRDefault="00013B77" w:rsidP="00E161FD">
      <w:pPr>
        <w:spacing w:before="240" w:line="276" w:lineRule="auto"/>
        <w:rPr>
          <w:rFonts w:eastAsia="Malgun Gothic" w:cstheme="minorHAnsi"/>
          <w:b/>
          <w:color w:val="2E74B5" w:themeColor="accent5" w:themeShade="BF"/>
          <w:sz w:val="24"/>
          <w:szCs w:val="24"/>
          <w:lang w:eastAsia="ko-KR"/>
        </w:rPr>
      </w:pPr>
      <w:r w:rsidRPr="00E161FD">
        <w:rPr>
          <w:rStyle w:val="CommentReference"/>
          <w:rFonts w:cstheme="minorHAnsi"/>
          <w:b/>
          <w:color w:val="2E74B5" w:themeColor="accent5" w:themeShade="BF"/>
          <w:sz w:val="24"/>
          <w:szCs w:val="24"/>
        </w:rPr>
        <w:t>Introduction</w:t>
      </w:r>
    </w:p>
    <w:p w14:paraId="2AC105A3" w14:textId="39A9B702" w:rsidR="008328D2" w:rsidRPr="00471944" w:rsidRDefault="007D0692" w:rsidP="00E161FD">
      <w:pPr>
        <w:spacing w:before="240" w:line="276" w:lineRule="auto"/>
        <w:jc w:val="both"/>
        <w:rPr>
          <w:rFonts w:eastAsia="Malgun Gothic" w:cstheme="minorHAnsi"/>
          <w:sz w:val="24"/>
          <w:szCs w:val="24"/>
          <w:lang w:eastAsia="ko-KR"/>
        </w:rPr>
      </w:pPr>
      <w:r w:rsidRPr="00471944">
        <w:rPr>
          <w:rFonts w:eastAsia="Malgun Gothic" w:cstheme="minorHAnsi"/>
          <w:sz w:val="24"/>
          <w:szCs w:val="24"/>
          <w:lang w:eastAsia="ko-KR"/>
        </w:rPr>
        <w:t xml:space="preserve">Documentary heritage </w:t>
      </w:r>
      <w:r w:rsidR="00F17824" w:rsidRPr="00471944">
        <w:rPr>
          <w:rFonts w:eastAsia="Malgun Gothic" w:cstheme="minorHAnsi"/>
          <w:sz w:val="24"/>
          <w:szCs w:val="24"/>
          <w:lang w:eastAsia="ko-KR"/>
        </w:rPr>
        <w:t xml:space="preserve">in </w:t>
      </w:r>
      <w:r w:rsidR="0008030D" w:rsidRPr="00471944">
        <w:rPr>
          <w:rFonts w:eastAsia="Malgun Gothic" w:cstheme="minorHAnsi"/>
          <w:sz w:val="24"/>
          <w:szCs w:val="24"/>
          <w:lang w:eastAsia="ko-KR"/>
        </w:rPr>
        <w:t xml:space="preserve">archives, </w:t>
      </w:r>
      <w:r w:rsidR="00F17824" w:rsidRPr="00471944">
        <w:rPr>
          <w:rFonts w:eastAsia="Malgun Gothic" w:cstheme="minorHAnsi"/>
          <w:sz w:val="24"/>
          <w:szCs w:val="24"/>
          <w:lang w:eastAsia="ko-KR"/>
        </w:rPr>
        <w:t xml:space="preserve">libraries and </w:t>
      </w:r>
      <w:r w:rsidR="00D90E2B" w:rsidRPr="00471944">
        <w:rPr>
          <w:rFonts w:eastAsia="Malgun Gothic" w:cstheme="minorHAnsi"/>
          <w:sz w:val="24"/>
          <w:szCs w:val="24"/>
          <w:lang w:eastAsia="ko-KR"/>
        </w:rPr>
        <w:t>beyond</w:t>
      </w:r>
      <w:r w:rsidR="00F17824" w:rsidRPr="00471944">
        <w:rPr>
          <w:rFonts w:eastAsia="Malgun Gothic" w:cstheme="minorHAnsi"/>
          <w:sz w:val="24"/>
          <w:szCs w:val="24"/>
          <w:lang w:eastAsia="ko-KR"/>
        </w:rPr>
        <w:t xml:space="preserve"> represents our collective memories in tangible form. </w:t>
      </w:r>
      <w:r w:rsidR="00D90E2B" w:rsidRPr="00471944">
        <w:rPr>
          <w:rFonts w:eastAsia="Malgun Gothic" w:cstheme="minorHAnsi"/>
          <w:sz w:val="24"/>
          <w:szCs w:val="24"/>
          <w:lang w:eastAsia="ko-KR"/>
        </w:rPr>
        <w:t>These c</w:t>
      </w:r>
      <w:r w:rsidR="00F17824" w:rsidRPr="00471944">
        <w:rPr>
          <w:rFonts w:eastAsia="Malgun Gothic" w:cstheme="minorHAnsi"/>
          <w:sz w:val="24"/>
          <w:szCs w:val="24"/>
          <w:lang w:eastAsia="ko-KR"/>
        </w:rPr>
        <w:t xml:space="preserve">ollective memories </w:t>
      </w:r>
      <w:r w:rsidR="00D90E2B" w:rsidRPr="00471944">
        <w:rPr>
          <w:rFonts w:eastAsia="Malgun Gothic" w:cstheme="minorHAnsi"/>
          <w:sz w:val="24"/>
          <w:szCs w:val="24"/>
          <w:lang w:eastAsia="ko-KR"/>
        </w:rPr>
        <w:t xml:space="preserve">make up a </w:t>
      </w:r>
      <w:r w:rsidR="00F17824" w:rsidRPr="00471944">
        <w:rPr>
          <w:rFonts w:eastAsia="Malgun Gothic" w:cstheme="minorHAnsi"/>
          <w:sz w:val="24"/>
          <w:szCs w:val="24"/>
          <w:lang w:eastAsia="ko-KR"/>
        </w:rPr>
        <w:t xml:space="preserve">shared pool of </w:t>
      </w:r>
      <w:r w:rsidR="00D90E2B" w:rsidRPr="00471944">
        <w:rPr>
          <w:rFonts w:eastAsia="Malgun Gothic" w:cstheme="minorHAnsi"/>
          <w:sz w:val="24"/>
          <w:szCs w:val="24"/>
          <w:lang w:eastAsia="ko-KR"/>
        </w:rPr>
        <w:t>our knowledge, experience, expression, and</w:t>
      </w:r>
      <w:r w:rsidR="00F17824" w:rsidRPr="00471944">
        <w:rPr>
          <w:rFonts w:eastAsia="Malgun Gothic" w:cstheme="minorHAnsi"/>
          <w:sz w:val="24"/>
          <w:szCs w:val="24"/>
          <w:lang w:eastAsia="ko-KR"/>
        </w:rPr>
        <w:t xml:space="preserve"> humanit</w:t>
      </w:r>
      <w:r w:rsidR="00096DD3" w:rsidRPr="00471944">
        <w:rPr>
          <w:rFonts w:eastAsia="Malgun Gothic" w:cstheme="minorHAnsi"/>
          <w:sz w:val="24"/>
          <w:szCs w:val="24"/>
          <w:lang w:eastAsia="ko-KR"/>
        </w:rPr>
        <w:t>y –</w:t>
      </w:r>
      <w:r w:rsidR="00473BDF" w:rsidRPr="00471944">
        <w:rPr>
          <w:rFonts w:eastAsia="Malgun Gothic" w:cstheme="minorHAnsi"/>
          <w:sz w:val="24"/>
          <w:szCs w:val="24"/>
          <w:lang w:eastAsia="ko-KR"/>
        </w:rPr>
        <w:t xml:space="preserve"> they are </w:t>
      </w:r>
      <w:r w:rsidR="00D90E2B" w:rsidRPr="00471944">
        <w:rPr>
          <w:rFonts w:eastAsia="Malgun Gothic" w:cstheme="minorHAnsi"/>
          <w:sz w:val="24"/>
          <w:szCs w:val="24"/>
          <w:lang w:eastAsia="ko-KR"/>
        </w:rPr>
        <w:t xml:space="preserve">the </w:t>
      </w:r>
      <w:r w:rsidR="00473BDF" w:rsidRPr="00471944">
        <w:rPr>
          <w:rFonts w:eastAsia="Malgun Gothic" w:cstheme="minorHAnsi"/>
          <w:sz w:val="24"/>
          <w:szCs w:val="24"/>
          <w:lang w:eastAsia="ko-KR"/>
        </w:rPr>
        <w:t xml:space="preserve">bedrocks of </w:t>
      </w:r>
      <w:r w:rsidR="00D90E2B" w:rsidRPr="00471944">
        <w:rPr>
          <w:rFonts w:eastAsia="Malgun Gothic" w:cstheme="minorHAnsi"/>
          <w:sz w:val="24"/>
          <w:szCs w:val="24"/>
          <w:lang w:eastAsia="ko-KR"/>
        </w:rPr>
        <w:t xml:space="preserve">communities and </w:t>
      </w:r>
      <w:r w:rsidR="00473BDF" w:rsidRPr="00471944">
        <w:rPr>
          <w:rFonts w:eastAsia="Malgun Gothic" w:cstheme="minorHAnsi"/>
          <w:sz w:val="24"/>
          <w:szCs w:val="24"/>
          <w:lang w:eastAsia="ko-KR"/>
        </w:rPr>
        <w:t>civilizations</w:t>
      </w:r>
      <w:r w:rsidR="00F17824" w:rsidRPr="00471944">
        <w:rPr>
          <w:rFonts w:eastAsia="Malgun Gothic" w:cstheme="minorHAnsi"/>
          <w:sz w:val="24"/>
          <w:szCs w:val="24"/>
          <w:lang w:eastAsia="ko-KR"/>
        </w:rPr>
        <w:t xml:space="preserve">. Failure to preserve the world’s documentary heritage would </w:t>
      </w:r>
      <w:r w:rsidR="00D90E2B" w:rsidRPr="00471944">
        <w:rPr>
          <w:rFonts w:eastAsia="Malgun Gothic" w:cstheme="minorHAnsi"/>
          <w:sz w:val="24"/>
          <w:szCs w:val="24"/>
          <w:lang w:eastAsia="ko-KR"/>
        </w:rPr>
        <w:t>be a great loss to</w:t>
      </w:r>
      <w:r w:rsidR="00F17824" w:rsidRPr="00471944">
        <w:rPr>
          <w:rFonts w:eastAsia="Malgun Gothic" w:cstheme="minorHAnsi"/>
          <w:sz w:val="24"/>
          <w:szCs w:val="24"/>
          <w:lang w:eastAsia="ko-KR"/>
        </w:rPr>
        <w:t xml:space="preserve"> the </w:t>
      </w:r>
      <w:r w:rsidR="00D90E2B" w:rsidRPr="00471944">
        <w:rPr>
          <w:rFonts w:eastAsia="Malgun Gothic" w:cstheme="minorHAnsi"/>
          <w:sz w:val="24"/>
          <w:szCs w:val="24"/>
          <w:lang w:eastAsia="ko-KR"/>
        </w:rPr>
        <w:t xml:space="preserve">shared </w:t>
      </w:r>
      <w:r w:rsidR="00F17824" w:rsidRPr="00471944">
        <w:rPr>
          <w:rFonts w:eastAsia="Malgun Gothic" w:cstheme="minorHAnsi"/>
          <w:sz w:val="24"/>
          <w:szCs w:val="24"/>
          <w:lang w:eastAsia="ko-KR"/>
        </w:rPr>
        <w:t>heritage of humanity</w:t>
      </w:r>
      <w:r w:rsidR="00013B77" w:rsidRPr="00471944">
        <w:rPr>
          <w:rFonts w:eastAsia="Malgun Gothic" w:cstheme="minorHAnsi"/>
          <w:sz w:val="24"/>
          <w:szCs w:val="24"/>
          <w:lang w:eastAsia="ko-KR"/>
        </w:rPr>
        <w:t xml:space="preserve">. </w:t>
      </w:r>
    </w:p>
    <w:p w14:paraId="625F9BB8" w14:textId="683C3692" w:rsidR="00567D4A" w:rsidRPr="00471944" w:rsidRDefault="00567D4A" w:rsidP="00E161FD">
      <w:pPr>
        <w:spacing w:before="240" w:line="276" w:lineRule="auto"/>
        <w:jc w:val="both"/>
        <w:rPr>
          <w:rFonts w:eastAsia="Malgun Gothic" w:cstheme="minorHAnsi"/>
          <w:sz w:val="24"/>
          <w:szCs w:val="24"/>
          <w:lang w:eastAsia="ko-KR"/>
        </w:rPr>
      </w:pPr>
      <w:r w:rsidRPr="00471944">
        <w:rPr>
          <w:rFonts w:eastAsia="Malgun Gothic" w:cstheme="minorHAnsi"/>
          <w:sz w:val="24"/>
          <w:szCs w:val="24"/>
          <w:lang w:eastAsia="ko-KR"/>
        </w:rPr>
        <w:t>UNESCO’s long-standing commitment to the safeguarding of the world’s documentary heritage came originally from a growing awareness of the</w:t>
      </w:r>
      <w:r w:rsidR="002C2D45" w:rsidRPr="00471944">
        <w:rPr>
          <w:rFonts w:eastAsia="Malgun Gothic" w:cstheme="minorHAnsi"/>
          <w:sz w:val="24"/>
          <w:szCs w:val="24"/>
          <w:lang w:eastAsia="ko-KR"/>
        </w:rPr>
        <w:t xml:space="preserve"> fragility of this heritage, a</w:t>
      </w:r>
      <w:r w:rsidR="00345F38" w:rsidRPr="00471944">
        <w:rPr>
          <w:rFonts w:eastAsia="Malgun Gothic" w:cstheme="minorHAnsi"/>
          <w:sz w:val="24"/>
          <w:szCs w:val="24"/>
          <w:lang w:eastAsia="ko-KR"/>
        </w:rPr>
        <w:t>s well as its</w:t>
      </w:r>
      <w:r w:rsidRPr="00471944">
        <w:rPr>
          <w:rFonts w:eastAsia="Malgun Gothic" w:cstheme="minorHAnsi"/>
          <w:sz w:val="24"/>
          <w:szCs w:val="24"/>
          <w:lang w:eastAsia="ko-KR"/>
        </w:rPr>
        <w:t xml:space="preserve"> perilous state of preservation and limited access in various parts of the world. Wars and social upheaval, as well as severe lack of resources to carry out preservation and dissemination activities have aggravated </w:t>
      </w:r>
      <w:r w:rsidR="00D90E2B" w:rsidRPr="00471944">
        <w:rPr>
          <w:rFonts w:eastAsia="Malgun Gothic" w:cstheme="minorHAnsi"/>
          <w:sz w:val="24"/>
          <w:szCs w:val="24"/>
          <w:lang w:eastAsia="ko-KR"/>
        </w:rPr>
        <w:t>risk factors</w:t>
      </w:r>
      <w:r w:rsidRPr="00471944">
        <w:rPr>
          <w:rFonts w:eastAsia="Malgun Gothic" w:cstheme="minorHAnsi"/>
          <w:sz w:val="24"/>
          <w:szCs w:val="24"/>
          <w:lang w:eastAsia="ko-KR"/>
        </w:rPr>
        <w:t xml:space="preserve"> that have existed for centuries.</w:t>
      </w:r>
    </w:p>
    <w:p w14:paraId="3A6E2D89" w14:textId="6CF38AC5" w:rsidR="001F0B5F" w:rsidRPr="00471944" w:rsidRDefault="00542139" w:rsidP="00E161FD">
      <w:pPr>
        <w:spacing w:before="240" w:line="276" w:lineRule="auto"/>
        <w:jc w:val="both"/>
        <w:rPr>
          <w:rFonts w:eastAsia="Malgun Gothic" w:cstheme="minorHAnsi"/>
          <w:sz w:val="24"/>
          <w:szCs w:val="24"/>
          <w:lang w:eastAsia="ko-KR"/>
        </w:rPr>
      </w:pPr>
      <w:r w:rsidRPr="00471944">
        <w:rPr>
          <w:rFonts w:eastAsia="Malgun Gothic" w:cstheme="minorHAnsi"/>
          <w:sz w:val="24"/>
          <w:szCs w:val="24"/>
          <w:lang w:eastAsia="ko-KR"/>
        </w:rPr>
        <w:t xml:space="preserve">The Memory of the World </w:t>
      </w:r>
      <w:r w:rsidR="00972E0C" w:rsidRPr="00471944">
        <w:rPr>
          <w:rFonts w:eastAsia="Malgun Gothic" w:cstheme="minorHAnsi"/>
          <w:sz w:val="24"/>
          <w:szCs w:val="24"/>
          <w:lang w:eastAsia="ko-KR"/>
        </w:rPr>
        <w:t>(</w:t>
      </w:r>
      <w:proofErr w:type="spellStart"/>
      <w:r w:rsidR="00972E0C" w:rsidRPr="00471944">
        <w:rPr>
          <w:rFonts w:eastAsia="Malgun Gothic" w:cstheme="minorHAnsi"/>
          <w:sz w:val="24"/>
          <w:szCs w:val="24"/>
          <w:lang w:eastAsia="ko-KR"/>
        </w:rPr>
        <w:t>MoW</w:t>
      </w:r>
      <w:proofErr w:type="spellEnd"/>
      <w:r w:rsidR="00972E0C" w:rsidRPr="00471944">
        <w:rPr>
          <w:rFonts w:eastAsia="Malgun Gothic" w:cstheme="minorHAnsi"/>
          <w:sz w:val="24"/>
          <w:szCs w:val="24"/>
          <w:lang w:eastAsia="ko-KR"/>
        </w:rPr>
        <w:t xml:space="preserve">) </w:t>
      </w:r>
      <w:r w:rsidRPr="00471944">
        <w:rPr>
          <w:rFonts w:eastAsia="Malgun Gothic" w:cstheme="minorHAnsi"/>
          <w:sz w:val="24"/>
          <w:szCs w:val="24"/>
          <w:lang w:eastAsia="ko-KR"/>
        </w:rPr>
        <w:t>Programme</w:t>
      </w:r>
      <w:r w:rsidR="000F0298" w:rsidRPr="00471944">
        <w:rPr>
          <w:rFonts w:eastAsia="Malgun Gothic" w:cstheme="minorHAnsi"/>
          <w:sz w:val="24"/>
          <w:szCs w:val="24"/>
          <w:lang w:eastAsia="ko-KR"/>
        </w:rPr>
        <w:t xml:space="preserve"> was </w:t>
      </w:r>
      <w:r w:rsidRPr="00471944">
        <w:rPr>
          <w:rFonts w:eastAsia="Malgun Gothic" w:cstheme="minorHAnsi"/>
          <w:sz w:val="24"/>
          <w:szCs w:val="24"/>
          <w:lang w:eastAsia="ko-KR"/>
        </w:rPr>
        <w:t>established by UNESCO in 1992 to safeguar</w:t>
      </w:r>
      <w:r w:rsidR="000F0298" w:rsidRPr="00471944">
        <w:rPr>
          <w:rFonts w:eastAsia="Malgun Gothic" w:cstheme="minorHAnsi"/>
          <w:sz w:val="24"/>
          <w:szCs w:val="24"/>
          <w:lang w:eastAsia="ko-KR"/>
        </w:rPr>
        <w:t>d</w:t>
      </w:r>
      <w:r w:rsidRPr="00471944">
        <w:rPr>
          <w:rFonts w:eastAsia="Malgun Gothic" w:cstheme="minorHAnsi"/>
          <w:sz w:val="24"/>
          <w:szCs w:val="24"/>
          <w:lang w:eastAsia="ko-KR"/>
        </w:rPr>
        <w:t xml:space="preserve"> the world</w:t>
      </w:r>
      <w:r w:rsidR="00D90E2B" w:rsidRPr="00471944">
        <w:rPr>
          <w:rFonts w:eastAsia="Malgun Gothic" w:cstheme="minorHAnsi"/>
          <w:sz w:val="24"/>
          <w:szCs w:val="24"/>
          <w:lang w:eastAsia="ko-KR"/>
        </w:rPr>
        <w:t>’s</w:t>
      </w:r>
      <w:r w:rsidRPr="00471944">
        <w:rPr>
          <w:rFonts w:eastAsia="Malgun Gothic" w:cstheme="minorHAnsi"/>
          <w:sz w:val="24"/>
          <w:szCs w:val="24"/>
          <w:lang w:eastAsia="ko-KR"/>
        </w:rPr>
        <w:t xml:space="preserve"> documentary heritage, democratize access to it and raise awareness of its significance, and most importantly, the need to preserve </w:t>
      </w:r>
      <w:r w:rsidR="003F5806" w:rsidRPr="00471944">
        <w:rPr>
          <w:rFonts w:eastAsia="Malgun Gothic" w:cstheme="minorHAnsi"/>
          <w:sz w:val="24"/>
          <w:szCs w:val="24"/>
          <w:lang w:eastAsia="ko-KR"/>
        </w:rPr>
        <w:t xml:space="preserve">it. </w:t>
      </w:r>
    </w:p>
    <w:p w14:paraId="72FB66F8" w14:textId="775260F6" w:rsidR="004A3E4B" w:rsidRPr="00471944" w:rsidRDefault="009A24C2" w:rsidP="00E161FD">
      <w:pPr>
        <w:spacing w:before="240" w:line="276" w:lineRule="auto"/>
        <w:jc w:val="both"/>
        <w:rPr>
          <w:rFonts w:eastAsia="Malgun Gothic" w:cstheme="minorHAnsi"/>
          <w:sz w:val="24"/>
          <w:szCs w:val="24"/>
          <w:lang w:eastAsia="ko-KR"/>
        </w:rPr>
      </w:pPr>
      <w:r w:rsidRPr="00471944">
        <w:rPr>
          <w:rFonts w:eastAsia="Malgun Gothic" w:cstheme="minorHAnsi"/>
          <w:sz w:val="24"/>
          <w:szCs w:val="24"/>
          <w:lang w:eastAsia="ko-KR"/>
        </w:rPr>
        <w:t>O</w:t>
      </w:r>
      <w:r w:rsidR="00013B77" w:rsidRPr="00471944">
        <w:rPr>
          <w:rFonts w:eastAsia="Malgun Gothic" w:cstheme="minorHAnsi"/>
          <w:sz w:val="24"/>
          <w:szCs w:val="24"/>
          <w:lang w:eastAsia="ko-KR"/>
        </w:rPr>
        <w:t xml:space="preserve">ver the last 30 years, </w:t>
      </w:r>
      <w:r w:rsidR="0025205B" w:rsidRPr="00471944">
        <w:rPr>
          <w:rFonts w:eastAsia="Malgun Gothic" w:cstheme="minorHAnsi"/>
          <w:sz w:val="24"/>
          <w:szCs w:val="24"/>
          <w:lang w:eastAsia="ko-KR"/>
        </w:rPr>
        <w:t>the</w:t>
      </w:r>
      <w:r w:rsidR="00013B77" w:rsidRPr="00471944">
        <w:rPr>
          <w:rFonts w:eastAsia="Malgun Gothic" w:cstheme="minorHAnsi"/>
          <w:sz w:val="24"/>
          <w:szCs w:val="24"/>
          <w:lang w:eastAsia="ko-KR"/>
        </w:rPr>
        <w:t xml:space="preserve"> </w:t>
      </w:r>
      <w:proofErr w:type="spellStart"/>
      <w:r w:rsidR="00972E0C" w:rsidRPr="00471944">
        <w:rPr>
          <w:rFonts w:eastAsia="Malgun Gothic" w:cstheme="minorHAnsi"/>
          <w:sz w:val="24"/>
          <w:szCs w:val="24"/>
          <w:lang w:eastAsia="ko-KR"/>
        </w:rPr>
        <w:t>MoW</w:t>
      </w:r>
      <w:proofErr w:type="spellEnd"/>
      <w:r w:rsidR="007456FE" w:rsidRPr="00471944">
        <w:rPr>
          <w:rFonts w:eastAsia="SUIT" w:cstheme="minorHAnsi"/>
          <w:sz w:val="24"/>
          <w:szCs w:val="24"/>
        </w:rPr>
        <w:t xml:space="preserve"> Programme </w:t>
      </w:r>
      <w:r w:rsidR="003B03F9" w:rsidRPr="00471944">
        <w:rPr>
          <w:rFonts w:eastAsia="Malgun Gothic" w:cstheme="minorHAnsi"/>
          <w:sz w:val="24"/>
          <w:szCs w:val="24"/>
          <w:lang w:eastAsia="ko-KR"/>
        </w:rPr>
        <w:t xml:space="preserve">has </w:t>
      </w:r>
      <w:r w:rsidR="00AA3B98" w:rsidRPr="00471944">
        <w:rPr>
          <w:rFonts w:eastAsia="Malgun Gothic" w:cstheme="minorHAnsi"/>
          <w:sz w:val="24"/>
          <w:szCs w:val="24"/>
          <w:lang w:eastAsia="ko-KR"/>
        </w:rPr>
        <w:t>achieved important milestones</w:t>
      </w:r>
      <w:r w:rsidR="00013B77" w:rsidRPr="00471944">
        <w:rPr>
          <w:rFonts w:eastAsia="Malgun Gothic" w:cstheme="minorHAnsi"/>
          <w:sz w:val="24"/>
          <w:szCs w:val="24"/>
          <w:lang w:eastAsia="ko-KR"/>
        </w:rPr>
        <w:t xml:space="preserve"> </w:t>
      </w:r>
      <w:r w:rsidR="00AA3B98" w:rsidRPr="00471944">
        <w:rPr>
          <w:rFonts w:eastAsia="Malgun Gothic" w:cstheme="minorHAnsi"/>
          <w:sz w:val="24"/>
          <w:szCs w:val="24"/>
          <w:lang w:eastAsia="ko-KR"/>
        </w:rPr>
        <w:t>in ensuring</w:t>
      </w:r>
      <w:r w:rsidR="00013B77" w:rsidRPr="00471944">
        <w:rPr>
          <w:rFonts w:eastAsia="Malgun Gothic" w:cstheme="minorHAnsi"/>
          <w:sz w:val="24"/>
          <w:szCs w:val="24"/>
          <w:lang w:eastAsia="ko-KR"/>
        </w:rPr>
        <w:t xml:space="preserve"> that the world’s documentary heritage is preserved, protected, and accessible to all, while advocating for effective policy mechanisms and promoting </w:t>
      </w:r>
      <w:r w:rsidR="000029DD" w:rsidRPr="00471944">
        <w:rPr>
          <w:rFonts w:eastAsia="Malgun Gothic" w:cstheme="minorHAnsi"/>
          <w:sz w:val="24"/>
          <w:szCs w:val="24"/>
          <w:lang w:eastAsia="ko-KR"/>
        </w:rPr>
        <w:t xml:space="preserve">cooperation </w:t>
      </w:r>
      <w:r w:rsidR="003316C7" w:rsidRPr="00471944">
        <w:rPr>
          <w:rFonts w:eastAsia="Malgun Gothic" w:cstheme="minorHAnsi"/>
          <w:sz w:val="24"/>
          <w:szCs w:val="24"/>
          <w:lang w:eastAsia="ko-KR"/>
        </w:rPr>
        <w:t xml:space="preserve">at </w:t>
      </w:r>
      <w:r w:rsidR="00013B77" w:rsidRPr="00471944">
        <w:rPr>
          <w:rFonts w:eastAsia="Malgun Gothic" w:cstheme="minorHAnsi"/>
          <w:sz w:val="24"/>
          <w:szCs w:val="24"/>
          <w:lang w:eastAsia="ko-KR"/>
        </w:rPr>
        <w:t xml:space="preserve">national and international </w:t>
      </w:r>
      <w:r w:rsidR="003316C7" w:rsidRPr="00471944">
        <w:rPr>
          <w:rFonts w:eastAsia="Malgun Gothic" w:cstheme="minorHAnsi"/>
          <w:sz w:val="24"/>
          <w:szCs w:val="24"/>
          <w:lang w:eastAsia="ko-KR"/>
        </w:rPr>
        <w:t>levels</w:t>
      </w:r>
      <w:r w:rsidR="00013B77" w:rsidRPr="00471944">
        <w:rPr>
          <w:rFonts w:eastAsia="Malgun Gothic" w:cstheme="minorHAnsi"/>
          <w:sz w:val="24"/>
          <w:szCs w:val="24"/>
          <w:lang w:eastAsia="ko-KR"/>
        </w:rPr>
        <w:t xml:space="preserve">. </w:t>
      </w:r>
    </w:p>
    <w:p w14:paraId="341208F0" w14:textId="7DCB9045" w:rsidR="00073ACB" w:rsidRPr="00471944" w:rsidRDefault="000B3201" w:rsidP="00E161FD">
      <w:pPr>
        <w:spacing w:before="240" w:line="276" w:lineRule="auto"/>
        <w:jc w:val="both"/>
        <w:rPr>
          <w:rFonts w:eastAsia="Malgun Gothic" w:cstheme="minorHAnsi"/>
          <w:sz w:val="24"/>
          <w:szCs w:val="24"/>
          <w:lang w:eastAsia="ko-KR"/>
        </w:rPr>
      </w:pPr>
      <w:r w:rsidRPr="00471944">
        <w:rPr>
          <w:rFonts w:eastAsia="Malgun Gothic" w:cstheme="minorHAnsi"/>
          <w:sz w:val="24"/>
          <w:szCs w:val="24"/>
          <w:lang w:eastAsia="ko-KR"/>
        </w:rPr>
        <w:t xml:space="preserve">These </w:t>
      </w:r>
      <w:r w:rsidR="00D2634A" w:rsidRPr="00471944">
        <w:rPr>
          <w:rFonts w:eastAsia="Malgun Gothic" w:cstheme="minorHAnsi"/>
          <w:sz w:val="24"/>
          <w:szCs w:val="24"/>
          <w:lang w:eastAsia="ko-KR"/>
        </w:rPr>
        <w:t xml:space="preserve">significant </w:t>
      </w:r>
      <w:r w:rsidRPr="00471944">
        <w:rPr>
          <w:rFonts w:eastAsia="Malgun Gothic" w:cstheme="minorHAnsi"/>
          <w:sz w:val="24"/>
          <w:szCs w:val="24"/>
          <w:lang w:eastAsia="ko-KR"/>
        </w:rPr>
        <w:t xml:space="preserve">milestones include the inscription </w:t>
      </w:r>
      <w:r w:rsidR="009711DE" w:rsidRPr="00471944">
        <w:rPr>
          <w:rFonts w:eastAsia="Malgun Gothic" w:cstheme="minorHAnsi"/>
          <w:sz w:val="24"/>
          <w:szCs w:val="24"/>
          <w:lang w:eastAsia="ko-KR"/>
        </w:rPr>
        <w:t>of</w:t>
      </w:r>
      <w:r w:rsidRPr="00471944">
        <w:rPr>
          <w:rFonts w:eastAsia="Malgun Gothic" w:cstheme="minorHAnsi"/>
          <w:sz w:val="24"/>
          <w:szCs w:val="24"/>
          <w:lang w:eastAsia="ko-KR"/>
        </w:rPr>
        <w:t xml:space="preserve"> </w:t>
      </w:r>
      <w:r w:rsidR="007E0FBF" w:rsidRPr="00471944">
        <w:rPr>
          <w:rFonts w:eastAsia="Malgun Gothic" w:cstheme="minorHAnsi"/>
          <w:sz w:val="24"/>
          <w:szCs w:val="24"/>
          <w:lang w:eastAsia="ko-KR"/>
        </w:rPr>
        <w:t>432</w:t>
      </w:r>
      <w:r w:rsidR="00E327E8" w:rsidRPr="00471944">
        <w:rPr>
          <w:rFonts w:eastAsia="Malgun Gothic" w:cstheme="minorHAnsi"/>
          <w:sz w:val="24"/>
          <w:szCs w:val="24"/>
          <w:lang w:eastAsia="ko-KR"/>
        </w:rPr>
        <w:t xml:space="preserve"> documentary heritage </w:t>
      </w:r>
      <w:r w:rsidR="00D90E2B" w:rsidRPr="00471944">
        <w:rPr>
          <w:rFonts w:eastAsia="Malgun Gothic" w:cstheme="minorHAnsi"/>
          <w:sz w:val="24"/>
          <w:szCs w:val="24"/>
          <w:lang w:eastAsia="ko-KR"/>
        </w:rPr>
        <w:t xml:space="preserve">items and collections </w:t>
      </w:r>
      <w:r w:rsidR="00E327E8" w:rsidRPr="00471944">
        <w:rPr>
          <w:rFonts w:eastAsia="Malgun Gothic" w:cstheme="minorHAnsi"/>
          <w:sz w:val="24"/>
          <w:szCs w:val="24"/>
          <w:lang w:eastAsia="ko-KR"/>
        </w:rPr>
        <w:t xml:space="preserve">from all over the world </w:t>
      </w:r>
      <w:r w:rsidR="009711DE" w:rsidRPr="00471944">
        <w:rPr>
          <w:rFonts w:eastAsia="Malgun Gothic" w:cstheme="minorHAnsi"/>
          <w:sz w:val="24"/>
          <w:szCs w:val="24"/>
          <w:lang w:eastAsia="ko-KR"/>
        </w:rPr>
        <w:t>on</w:t>
      </w:r>
      <w:r w:rsidR="00E327E8" w:rsidRPr="00471944">
        <w:rPr>
          <w:rFonts w:eastAsia="Malgun Gothic" w:cstheme="minorHAnsi"/>
          <w:sz w:val="24"/>
          <w:szCs w:val="24"/>
          <w:lang w:eastAsia="ko-KR"/>
        </w:rPr>
        <w:t xml:space="preserve"> the </w:t>
      </w:r>
      <w:proofErr w:type="spellStart"/>
      <w:r w:rsidR="00082AD6" w:rsidRPr="00471944">
        <w:rPr>
          <w:rFonts w:eastAsia="Malgun Gothic" w:cstheme="minorHAnsi"/>
          <w:sz w:val="24"/>
          <w:szCs w:val="24"/>
          <w:lang w:eastAsia="ko-KR"/>
        </w:rPr>
        <w:t>MoW</w:t>
      </w:r>
      <w:proofErr w:type="spellEnd"/>
      <w:r w:rsidR="00082AD6" w:rsidRPr="00471944">
        <w:rPr>
          <w:rFonts w:eastAsia="Malgun Gothic" w:cstheme="minorHAnsi"/>
          <w:sz w:val="24"/>
          <w:szCs w:val="24"/>
          <w:lang w:eastAsia="ko-KR"/>
        </w:rPr>
        <w:t xml:space="preserve"> I</w:t>
      </w:r>
      <w:r w:rsidR="00E327E8" w:rsidRPr="00471944">
        <w:rPr>
          <w:rFonts w:eastAsia="Malgun Gothic" w:cstheme="minorHAnsi"/>
          <w:sz w:val="24"/>
          <w:szCs w:val="24"/>
          <w:lang w:eastAsia="ko-KR"/>
        </w:rPr>
        <w:t xml:space="preserve">nternational </w:t>
      </w:r>
      <w:r w:rsidR="00CC0676" w:rsidRPr="00471944">
        <w:rPr>
          <w:rFonts w:eastAsia="Malgun Gothic" w:cstheme="minorHAnsi"/>
          <w:sz w:val="24"/>
          <w:szCs w:val="24"/>
          <w:lang w:eastAsia="ko-KR"/>
        </w:rPr>
        <w:t>Register</w:t>
      </w:r>
      <w:r w:rsidR="007E0FBF" w:rsidRPr="00471944">
        <w:rPr>
          <w:rStyle w:val="FootnoteReference"/>
          <w:rFonts w:eastAsia="Malgun Gothic" w:cstheme="minorHAnsi"/>
          <w:sz w:val="24"/>
          <w:szCs w:val="24"/>
          <w:lang w:eastAsia="ko-KR"/>
        </w:rPr>
        <w:footnoteReference w:id="3"/>
      </w:r>
      <w:r w:rsidR="00CC0676" w:rsidRPr="00471944">
        <w:rPr>
          <w:rFonts w:eastAsia="Malgun Gothic" w:cstheme="minorHAnsi"/>
          <w:sz w:val="24"/>
          <w:szCs w:val="24"/>
          <w:lang w:eastAsia="ko-KR"/>
        </w:rPr>
        <w:t xml:space="preserve">; the establishment of </w:t>
      </w:r>
      <w:r w:rsidRPr="00471944">
        <w:rPr>
          <w:rFonts w:eastAsia="Malgun Gothic" w:cstheme="minorHAnsi"/>
          <w:sz w:val="24"/>
          <w:szCs w:val="24"/>
          <w:lang w:eastAsia="ko-KR"/>
        </w:rPr>
        <w:lastRenderedPageBreak/>
        <w:t>t</w:t>
      </w:r>
      <w:r w:rsidR="00E327E8" w:rsidRPr="00471944">
        <w:rPr>
          <w:rFonts w:eastAsia="Malgun Gothic" w:cstheme="minorHAnsi"/>
          <w:sz w:val="24"/>
          <w:szCs w:val="24"/>
          <w:lang w:eastAsia="ko-KR"/>
        </w:rPr>
        <w:t xml:space="preserve">hree </w:t>
      </w:r>
      <w:proofErr w:type="spellStart"/>
      <w:r w:rsidR="00CC0676" w:rsidRPr="00471944">
        <w:rPr>
          <w:rFonts w:eastAsia="Malgun Gothic" w:cstheme="minorHAnsi"/>
          <w:sz w:val="24"/>
          <w:szCs w:val="24"/>
          <w:lang w:eastAsia="ko-KR"/>
        </w:rPr>
        <w:t>MoW</w:t>
      </w:r>
      <w:proofErr w:type="spellEnd"/>
      <w:r w:rsidR="00CC0676" w:rsidRPr="00471944">
        <w:rPr>
          <w:rFonts w:eastAsia="Malgun Gothic" w:cstheme="minorHAnsi"/>
          <w:sz w:val="24"/>
          <w:szCs w:val="24"/>
          <w:lang w:eastAsia="ko-KR"/>
        </w:rPr>
        <w:t xml:space="preserve"> </w:t>
      </w:r>
      <w:r w:rsidR="00E327E8" w:rsidRPr="00471944">
        <w:rPr>
          <w:rFonts w:eastAsia="Malgun Gothic" w:cstheme="minorHAnsi"/>
          <w:sz w:val="24"/>
          <w:szCs w:val="24"/>
          <w:lang w:eastAsia="ko-KR"/>
        </w:rPr>
        <w:t>regional committees</w:t>
      </w:r>
      <w:r w:rsidR="00CC0676" w:rsidRPr="00471944">
        <w:rPr>
          <w:rFonts w:eastAsia="Malgun Gothic" w:cstheme="minorHAnsi"/>
          <w:sz w:val="24"/>
          <w:szCs w:val="24"/>
          <w:lang w:eastAsia="ko-KR"/>
        </w:rPr>
        <w:t xml:space="preserve"> in </w:t>
      </w:r>
      <w:r w:rsidR="00783F6D" w:rsidRPr="00471944">
        <w:rPr>
          <w:rFonts w:eastAsia="Malgun Gothic" w:cstheme="minorHAnsi"/>
          <w:sz w:val="24"/>
          <w:szCs w:val="24"/>
          <w:lang w:eastAsia="ko-KR"/>
        </w:rPr>
        <w:t xml:space="preserve">the </w:t>
      </w:r>
      <w:r w:rsidR="00CC0676" w:rsidRPr="00471944">
        <w:rPr>
          <w:rFonts w:eastAsia="Malgun Gothic" w:cstheme="minorHAnsi"/>
          <w:sz w:val="24"/>
          <w:szCs w:val="24"/>
          <w:lang w:eastAsia="ko-KR"/>
        </w:rPr>
        <w:t>Africa</w:t>
      </w:r>
      <w:r w:rsidR="00D2634A" w:rsidRPr="00471944">
        <w:rPr>
          <w:rFonts w:eastAsia="Malgun Gothic" w:cstheme="minorHAnsi"/>
          <w:sz w:val="24"/>
          <w:szCs w:val="24"/>
          <w:lang w:eastAsia="ko-KR"/>
        </w:rPr>
        <w:t>n</w:t>
      </w:r>
      <w:r w:rsidR="00CC0676" w:rsidRPr="00471944">
        <w:rPr>
          <w:rFonts w:eastAsia="Malgun Gothic" w:cstheme="minorHAnsi"/>
          <w:sz w:val="24"/>
          <w:szCs w:val="24"/>
          <w:lang w:eastAsia="ko-KR"/>
        </w:rPr>
        <w:t>, Asia and the Pacific</w:t>
      </w:r>
      <w:r w:rsidR="009865DC" w:rsidRPr="00471944">
        <w:rPr>
          <w:rFonts w:eastAsia="Malgun Gothic" w:cstheme="minorHAnsi"/>
          <w:sz w:val="24"/>
          <w:szCs w:val="24"/>
          <w:lang w:eastAsia="ko-KR"/>
        </w:rPr>
        <w:t>,</w:t>
      </w:r>
      <w:r w:rsidR="00CC0676" w:rsidRPr="00471944">
        <w:rPr>
          <w:rFonts w:eastAsia="Malgun Gothic" w:cstheme="minorHAnsi"/>
          <w:sz w:val="24"/>
          <w:szCs w:val="24"/>
          <w:lang w:eastAsia="ko-KR"/>
        </w:rPr>
        <w:t xml:space="preserve"> and Latin America and the Caribbean</w:t>
      </w:r>
      <w:r w:rsidR="00D2634A" w:rsidRPr="00471944">
        <w:rPr>
          <w:rFonts w:eastAsia="Malgun Gothic" w:cstheme="minorHAnsi"/>
          <w:sz w:val="24"/>
          <w:szCs w:val="24"/>
          <w:lang w:eastAsia="ko-KR"/>
        </w:rPr>
        <w:t xml:space="preserve"> regions</w:t>
      </w:r>
      <w:r w:rsidR="00CC0676" w:rsidRPr="00471944">
        <w:rPr>
          <w:rFonts w:eastAsia="Malgun Gothic" w:cstheme="minorHAnsi"/>
          <w:sz w:val="24"/>
          <w:szCs w:val="24"/>
          <w:lang w:eastAsia="ko-KR"/>
        </w:rPr>
        <w:t xml:space="preserve">, along with </w:t>
      </w:r>
      <w:r w:rsidR="00E327E8" w:rsidRPr="00471944">
        <w:rPr>
          <w:rFonts w:eastAsia="Malgun Gothic" w:cstheme="minorHAnsi"/>
          <w:sz w:val="24"/>
          <w:szCs w:val="24"/>
          <w:lang w:eastAsia="ko-KR"/>
        </w:rPr>
        <w:t>national committee</w:t>
      </w:r>
      <w:r w:rsidR="0009074E" w:rsidRPr="00471944">
        <w:rPr>
          <w:rFonts w:eastAsia="Malgun Gothic" w:cstheme="minorHAnsi"/>
          <w:sz w:val="24"/>
          <w:szCs w:val="24"/>
          <w:lang w:eastAsia="ko-KR"/>
        </w:rPr>
        <w:t>s</w:t>
      </w:r>
      <w:r w:rsidR="00783F6D" w:rsidRPr="00471944">
        <w:rPr>
          <w:rFonts w:eastAsia="Malgun Gothic" w:cstheme="minorHAnsi"/>
          <w:sz w:val="24"/>
          <w:szCs w:val="24"/>
          <w:lang w:eastAsia="ko-KR"/>
        </w:rPr>
        <w:t xml:space="preserve"> in 95 countries</w:t>
      </w:r>
      <w:r w:rsidR="00D2634A" w:rsidRPr="00471944">
        <w:rPr>
          <w:rFonts w:eastAsia="Malgun Gothic" w:cstheme="minorHAnsi"/>
          <w:sz w:val="24"/>
          <w:szCs w:val="24"/>
          <w:lang w:eastAsia="ko-KR"/>
        </w:rPr>
        <w:t xml:space="preserve">; as well as </w:t>
      </w:r>
      <w:r w:rsidR="00783F6D" w:rsidRPr="00471944">
        <w:rPr>
          <w:rFonts w:eastAsia="Malgun Gothic" w:cstheme="minorHAnsi"/>
          <w:sz w:val="24"/>
          <w:szCs w:val="24"/>
          <w:lang w:eastAsia="ko-KR"/>
        </w:rPr>
        <w:t xml:space="preserve">the </w:t>
      </w:r>
      <w:r w:rsidR="00081AF3" w:rsidRPr="00471944">
        <w:rPr>
          <w:rFonts w:eastAsia="Malgun Gothic" w:cstheme="minorHAnsi"/>
          <w:sz w:val="24"/>
          <w:szCs w:val="24"/>
          <w:lang w:eastAsia="ko-KR"/>
        </w:rPr>
        <w:t>establishment of</w:t>
      </w:r>
      <w:r w:rsidR="00296B7B" w:rsidRPr="00471944">
        <w:rPr>
          <w:rFonts w:eastAsia="Malgun Gothic" w:cstheme="minorHAnsi"/>
          <w:sz w:val="24"/>
          <w:szCs w:val="24"/>
          <w:lang w:eastAsia="ko-KR"/>
        </w:rPr>
        <w:t xml:space="preserve"> </w:t>
      </w:r>
      <w:r w:rsidR="00693C91" w:rsidRPr="00471944">
        <w:rPr>
          <w:rFonts w:eastAsia="Malgun Gothic" w:cstheme="minorHAnsi"/>
          <w:sz w:val="24"/>
          <w:szCs w:val="24"/>
          <w:lang w:eastAsia="ko-KR"/>
        </w:rPr>
        <w:t xml:space="preserve">the </w:t>
      </w:r>
      <w:r w:rsidR="00296B7B" w:rsidRPr="00471944">
        <w:rPr>
          <w:rFonts w:eastAsia="Malgun Gothic" w:cstheme="minorHAnsi"/>
          <w:sz w:val="24"/>
          <w:szCs w:val="24"/>
          <w:lang w:eastAsia="ko-KR"/>
        </w:rPr>
        <w:t>UNESCO International Centre for Documentary Heritage</w:t>
      </w:r>
      <w:r w:rsidR="00E327E8" w:rsidRPr="00471944">
        <w:rPr>
          <w:rFonts w:eastAsia="Malgun Gothic" w:cstheme="minorHAnsi"/>
          <w:sz w:val="24"/>
          <w:szCs w:val="24"/>
          <w:lang w:eastAsia="ko-KR"/>
        </w:rPr>
        <w:t xml:space="preserve">. </w:t>
      </w:r>
    </w:p>
    <w:p w14:paraId="7AB05A4B" w14:textId="7858E30F" w:rsidR="00AF55B3" w:rsidRPr="00471944" w:rsidRDefault="005A395B" w:rsidP="00E161FD">
      <w:pPr>
        <w:spacing w:before="240" w:line="276" w:lineRule="auto"/>
        <w:jc w:val="both"/>
        <w:rPr>
          <w:rFonts w:eastAsia="Malgun Gothic" w:cstheme="minorHAnsi"/>
          <w:sz w:val="24"/>
          <w:szCs w:val="24"/>
          <w:lang w:eastAsia="ko-KR"/>
        </w:rPr>
      </w:pPr>
      <w:r w:rsidRPr="00471944">
        <w:rPr>
          <w:rFonts w:eastAsia="Malgun Gothic" w:cstheme="minorHAnsi"/>
          <w:sz w:val="24"/>
          <w:szCs w:val="24"/>
          <w:lang w:eastAsia="ko-KR"/>
        </w:rPr>
        <w:t>Celebrating t</w:t>
      </w:r>
      <w:r w:rsidR="00AF55B3" w:rsidRPr="00471944">
        <w:rPr>
          <w:rFonts w:eastAsia="Malgun Gothic" w:cstheme="minorHAnsi"/>
          <w:sz w:val="24"/>
          <w:szCs w:val="24"/>
          <w:lang w:eastAsia="ko-KR"/>
        </w:rPr>
        <w:t xml:space="preserve">he 30th anniversary of the </w:t>
      </w:r>
      <w:proofErr w:type="spellStart"/>
      <w:r w:rsidR="00AF55B3" w:rsidRPr="00471944">
        <w:rPr>
          <w:rFonts w:eastAsia="Malgun Gothic" w:cstheme="minorHAnsi"/>
          <w:sz w:val="24"/>
          <w:szCs w:val="24"/>
          <w:lang w:eastAsia="ko-KR"/>
        </w:rPr>
        <w:t>MoW</w:t>
      </w:r>
      <w:proofErr w:type="spellEnd"/>
      <w:r w:rsidR="00AF55B3" w:rsidRPr="00471944">
        <w:rPr>
          <w:rFonts w:eastAsia="Malgun Gothic" w:cstheme="minorHAnsi"/>
          <w:sz w:val="24"/>
          <w:szCs w:val="24"/>
          <w:lang w:eastAsia="ko-KR"/>
        </w:rPr>
        <w:t xml:space="preserve"> Program</w:t>
      </w:r>
      <w:r w:rsidR="00250065" w:rsidRPr="00471944">
        <w:rPr>
          <w:rFonts w:eastAsia="Malgun Gothic" w:cstheme="minorHAnsi"/>
          <w:sz w:val="24"/>
          <w:szCs w:val="24"/>
          <w:lang w:eastAsia="ko-KR"/>
        </w:rPr>
        <w:t>me</w:t>
      </w:r>
      <w:r w:rsidR="00AF55B3" w:rsidRPr="00471944">
        <w:rPr>
          <w:rFonts w:eastAsia="Malgun Gothic" w:cstheme="minorHAnsi"/>
          <w:sz w:val="24"/>
          <w:szCs w:val="24"/>
          <w:lang w:eastAsia="ko-KR"/>
        </w:rPr>
        <w:t xml:space="preserve"> </w:t>
      </w:r>
      <w:r w:rsidRPr="00471944">
        <w:rPr>
          <w:rFonts w:eastAsia="Malgun Gothic" w:cstheme="minorHAnsi"/>
          <w:sz w:val="24"/>
          <w:szCs w:val="24"/>
          <w:lang w:eastAsia="ko-KR"/>
        </w:rPr>
        <w:t>goes beyond</w:t>
      </w:r>
      <w:r w:rsidR="00AF55B3" w:rsidRPr="00471944">
        <w:rPr>
          <w:rFonts w:eastAsia="Malgun Gothic" w:cstheme="minorHAnsi"/>
          <w:sz w:val="24"/>
          <w:szCs w:val="24"/>
          <w:lang w:eastAsia="ko-KR"/>
        </w:rPr>
        <w:t xml:space="preserve"> commemorating the diverse and important documents that are already part of the </w:t>
      </w:r>
      <w:proofErr w:type="spellStart"/>
      <w:r w:rsidR="00AF55B3" w:rsidRPr="00471944">
        <w:rPr>
          <w:rFonts w:eastAsia="Malgun Gothic" w:cstheme="minorHAnsi"/>
          <w:sz w:val="24"/>
          <w:szCs w:val="24"/>
          <w:lang w:eastAsia="ko-KR"/>
        </w:rPr>
        <w:t>MoW</w:t>
      </w:r>
      <w:proofErr w:type="spellEnd"/>
      <w:r w:rsidR="00AF55B3" w:rsidRPr="00471944">
        <w:rPr>
          <w:rFonts w:eastAsia="Malgun Gothic" w:cstheme="minorHAnsi"/>
          <w:sz w:val="24"/>
          <w:szCs w:val="24"/>
          <w:lang w:eastAsia="ko-KR"/>
        </w:rPr>
        <w:t xml:space="preserve"> Register, preserving the legacy of previous generations. It </w:t>
      </w:r>
      <w:r w:rsidR="005343D8" w:rsidRPr="00471944">
        <w:rPr>
          <w:rFonts w:eastAsia="Malgun Gothic" w:cstheme="minorHAnsi"/>
          <w:sz w:val="24"/>
          <w:szCs w:val="24"/>
          <w:lang w:eastAsia="ko-KR"/>
        </w:rPr>
        <w:t xml:space="preserve">embraces </w:t>
      </w:r>
      <w:r w:rsidR="00AF55B3" w:rsidRPr="00471944">
        <w:rPr>
          <w:rFonts w:eastAsia="Malgun Gothic" w:cstheme="minorHAnsi"/>
          <w:sz w:val="24"/>
          <w:szCs w:val="24"/>
          <w:lang w:eastAsia="ko-KR"/>
        </w:rPr>
        <w:t>th</w:t>
      </w:r>
      <w:r w:rsidR="005343D8" w:rsidRPr="00471944">
        <w:rPr>
          <w:rFonts w:eastAsia="Malgun Gothic" w:cstheme="minorHAnsi"/>
          <w:sz w:val="24"/>
          <w:szCs w:val="24"/>
          <w:lang w:eastAsia="ko-KR"/>
        </w:rPr>
        <w:t>ose</w:t>
      </w:r>
      <w:r w:rsidR="00AF55B3" w:rsidRPr="00471944">
        <w:rPr>
          <w:rFonts w:eastAsia="Malgun Gothic" w:cstheme="minorHAnsi"/>
          <w:sz w:val="24"/>
          <w:szCs w:val="24"/>
          <w:lang w:eastAsia="ko-KR"/>
        </w:rPr>
        <w:t xml:space="preserve"> documents generated today, largely produced and disseminated digitally, which can only be bequeathed to new generations if they are created and preserved in ways that preserve their integrity and authenticity. Without them, the history of our times will be a gap, and the difficulties we have gone through and the solutions we try to give to the problems we face will not be documented, </w:t>
      </w:r>
      <w:r w:rsidR="005002A1" w:rsidRPr="00471944">
        <w:rPr>
          <w:rFonts w:eastAsia="Malgun Gothic" w:cstheme="minorHAnsi"/>
          <w:sz w:val="24"/>
          <w:szCs w:val="24"/>
          <w:lang w:eastAsia="ko-KR"/>
        </w:rPr>
        <w:t xml:space="preserve">resulting in </w:t>
      </w:r>
      <w:r w:rsidR="009D53CD" w:rsidRPr="00471944">
        <w:rPr>
          <w:rFonts w:eastAsia="Malgun Gothic" w:cstheme="minorHAnsi"/>
          <w:sz w:val="24"/>
          <w:szCs w:val="24"/>
          <w:lang w:eastAsia="ko-KR"/>
        </w:rPr>
        <w:t xml:space="preserve">a reduced </w:t>
      </w:r>
      <w:r w:rsidR="00AF55B3" w:rsidRPr="00471944">
        <w:rPr>
          <w:rFonts w:eastAsia="Malgun Gothic" w:cstheme="minorHAnsi"/>
          <w:sz w:val="24"/>
          <w:szCs w:val="24"/>
          <w:lang w:eastAsia="ko-KR"/>
        </w:rPr>
        <w:t>understanding of our time and, certainly, that of the future.</w:t>
      </w:r>
    </w:p>
    <w:p w14:paraId="3D8372AA" w14:textId="0E6AA2E6" w:rsidR="00E327E8" w:rsidRPr="00E161FD" w:rsidRDefault="00E327E8" w:rsidP="00E161FD">
      <w:pPr>
        <w:spacing w:before="240" w:line="276" w:lineRule="auto"/>
        <w:jc w:val="both"/>
        <w:rPr>
          <w:rFonts w:eastAsia="Malgun Gothic" w:cstheme="minorHAnsi"/>
          <w:sz w:val="24"/>
          <w:szCs w:val="24"/>
          <w:lang w:eastAsia="ko-KR"/>
        </w:rPr>
      </w:pPr>
      <w:r w:rsidRPr="00E161FD">
        <w:rPr>
          <w:rFonts w:eastAsia="Malgun Gothic" w:cstheme="minorHAnsi"/>
          <w:sz w:val="24"/>
          <w:szCs w:val="24"/>
          <w:lang w:eastAsia="ko-KR"/>
        </w:rPr>
        <w:t xml:space="preserve">Efforts </w:t>
      </w:r>
      <w:r w:rsidR="00B9577B" w:rsidRPr="00E161FD">
        <w:rPr>
          <w:rFonts w:eastAsia="Malgun Gothic" w:cstheme="minorHAnsi"/>
          <w:sz w:val="24"/>
          <w:szCs w:val="24"/>
          <w:lang w:eastAsia="ko-KR"/>
        </w:rPr>
        <w:t xml:space="preserve">made </w:t>
      </w:r>
      <w:r w:rsidR="001F14F1" w:rsidRPr="00E161FD">
        <w:rPr>
          <w:rFonts w:eastAsia="Malgun Gothic" w:cstheme="minorHAnsi"/>
          <w:sz w:val="24"/>
          <w:szCs w:val="24"/>
          <w:lang w:eastAsia="ko-KR"/>
        </w:rPr>
        <w:t xml:space="preserve">by memory institutions and individuals </w:t>
      </w:r>
      <w:r w:rsidRPr="00E161FD">
        <w:rPr>
          <w:rFonts w:eastAsia="Malgun Gothic" w:cstheme="minorHAnsi"/>
          <w:sz w:val="24"/>
          <w:szCs w:val="24"/>
          <w:lang w:eastAsia="ko-KR"/>
        </w:rPr>
        <w:t xml:space="preserve">to preserve documentary heritage </w:t>
      </w:r>
      <w:r w:rsidR="001F14F1" w:rsidRPr="00E161FD">
        <w:rPr>
          <w:rFonts w:eastAsia="Malgun Gothic" w:cstheme="minorHAnsi"/>
          <w:sz w:val="24"/>
          <w:szCs w:val="24"/>
          <w:lang w:eastAsia="ko-KR"/>
        </w:rPr>
        <w:t>and enable its access</w:t>
      </w:r>
      <w:r w:rsidRPr="00E161FD">
        <w:rPr>
          <w:rFonts w:eastAsia="Malgun Gothic" w:cstheme="minorHAnsi"/>
          <w:sz w:val="24"/>
          <w:szCs w:val="24"/>
          <w:lang w:eastAsia="ko-KR"/>
        </w:rPr>
        <w:t xml:space="preserve"> </w:t>
      </w:r>
      <w:proofErr w:type="gramStart"/>
      <w:r w:rsidR="001F14F1" w:rsidRPr="00E161FD">
        <w:rPr>
          <w:rFonts w:eastAsia="Malgun Gothic" w:cstheme="minorHAnsi"/>
          <w:sz w:val="24"/>
          <w:szCs w:val="24"/>
          <w:lang w:eastAsia="ko-KR"/>
        </w:rPr>
        <w:t>have</w:t>
      </w:r>
      <w:proofErr w:type="gramEnd"/>
      <w:r w:rsidRPr="00E161FD">
        <w:rPr>
          <w:rFonts w:eastAsia="Malgun Gothic" w:cstheme="minorHAnsi"/>
          <w:sz w:val="24"/>
          <w:szCs w:val="24"/>
          <w:lang w:eastAsia="ko-KR"/>
        </w:rPr>
        <w:t xml:space="preserve"> been recognized and celebrated through UNESCO/</w:t>
      </w:r>
      <w:proofErr w:type="spellStart"/>
      <w:r w:rsidRPr="00E161FD">
        <w:rPr>
          <w:rFonts w:eastAsia="Malgun Gothic" w:cstheme="minorHAnsi"/>
          <w:sz w:val="24"/>
          <w:szCs w:val="24"/>
          <w:lang w:eastAsia="ko-KR"/>
        </w:rPr>
        <w:t>Jikji</w:t>
      </w:r>
      <w:proofErr w:type="spellEnd"/>
      <w:r w:rsidRPr="00E161FD">
        <w:rPr>
          <w:rFonts w:eastAsia="Malgun Gothic" w:cstheme="minorHAnsi"/>
          <w:sz w:val="24"/>
          <w:szCs w:val="24"/>
          <w:lang w:eastAsia="ko-KR"/>
        </w:rPr>
        <w:t xml:space="preserve"> </w:t>
      </w:r>
      <w:proofErr w:type="spellStart"/>
      <w:r w:rsidRPr="00E161FD">
        <w:rPr>
          <w:rFonts w:eastAsia="Malgun Gothic" w:cstheme="minorHAnsi"/>
          <w:sz w:val="24"/>
          <w:szCs w:val="24"/>
          <w:lang w:eastAsia="ko-KR"/>
        </w:rPr>
        <w:t>MoW</w:t>
      </w:r>
      <w:proofErr w:type="spellEnd"/>
      <w:r w:rsidRPr="00E161FD">
        <w:rPr>
          <w:rFonts w:eastAsia="Malgun Gothic" w:cstheme="minorHAnsi"/>
          <w:sz w:val="24"/>
          <w:szCs w:val="24"/>
          <w:lang w:eastAsia="ko-KR"/>
        </w:rPr>
        <w:t xml:space="preserve"> </w:t>
      </w:r>
      <w:r w:rsidR="00B9577B" w:rsidRPr="00E161FD">
        <w:rPr>
          <w:rFonts w:eastAsia="Malgun Gothic" w:cstheme="minorHAnsi"/>
          <w:sz w:val="24"/>
          <w:szCs w:val="24"/>
          <w:lang w:eastAsia="ko-KR"/>
        </w:rPr>
        <w:t>P</w:t>
      </w:r>
      <w:r w:rsidRPr="00E161FD">
        <w:rPr>
          <w:rFonts w:eastAsia="Malgun Gothic" w:cstheme="minorHAnsi"/>
          <w:sz w:val="24"/>
          <w:szCs w:val="24"/>
          <w:lang w:eastAsia="ko-KR"/>
        </w:rPr>
        <w:t>rize.</w:t>
      </w:r>
      <w:r w:rsidR="007F4951" w:rsidRPr="00E161FD">
        <w:rPr>
          <w:rFonts w:eastAsia="Malgun Gothic" w:cstheme="minorHAnsi"/>
          <w:sz w:val="24"/>
          <w:szCs w:val="24"/>
          <w:lang w:eastAsia="ko-KR"/>
        </w:rPr>
        <w:t xml:space="preserve"> </w:t>
      </w:r>
      <w:r w:rsidR="006B1922" w:rsidRPr="00E161FD">
        <w:rPr>
          <w:rFonts w:eastAsia="Malgun Gothic" w:cstheme="minorHAnsi"/>
          <w:sz w:val="24"/>
          <w:szCs w:val="24"/>
          <w:lang w:eastAsia="ko-KR"/>
        </w:rPr>
        <w:t xml:space="preserve">The </w:t>
      </w:r>
      <w:proofErr w:type="spellStart"/>
      <w:r w:rsidR="006B1922" w:rsidRPr="00E161FD">
        <w:rPr>
          <w:rFonts w:eastAsia="Malgun Gothic" w:cstheme="minorHAnsi"/>
          <w:sz w:val="24"/>
          <w:szCs w:val="24"/>
          <w:lang w:eastAsia="ko-KR"/>
        </w:rPr>
        <w:t>MoW</w:t>
      </w:r>
      <w:proofErr w:type="spellEnd"/>
      <w:r w:rsidR="006B1922" w:rsidRPr="00E161FD">
        <w:rPr>
          <w:rFonts w:eastAsia="Malgun Gothic" w:cstheme="minorHAnsi"/>
          <w:sz w:val="24"/>
          <w:szCs w:val="24"/>
          <w:lang w:eastAsia="ko-KR"/>
        </w:rPr>
        <w:t xml:space="preserve"> Global Policy Forum has become the </w:t>
      </w:r>
      <w:r w:rsidR="00BD5FB5" w:rsidRPr="00E161FD">
        <w:rPr>
          <w:rFonts w:eastAsia="Malgun Gothic" w:cstheme="minorHAnsi"/>
          <w:sz w:val="24"/>
          <w:szCs w:val="24"/>
          <w:lang w:eastAsia="ko-KR"/>
        </w:rPr>
        <w:t xml:space="preserve">strategic </w:t>
      </w:r>
      <w:r w:rsidR="006B1922" w:rsidRPr="00E161FD">
        <w:rPr>
          <w:rFonts w:eastAsia="Malgun Gothic" w:cstheme="minorHAnsi"/>
          <w:sz w:val="24"/>
          <w:szCs w:val="24"/>
          <w:lang w:eastAsia="ko-KR"/>
        </w:rPr>
        <w:t xml:space="preserve">platform for </w:t>
      </w:r>
      <w:r w:rsidR="001A529A" w:rsidRPr="00E161FD">
        <w:rPr>
          <w:rFonts w:eastAsia="Malgun Gothic" w:cstheme="minorHAnsi"/>
          <w:sz w:val="24"/>
          <w:szCs w:val="24"/>
          <w:lang w:eastAsia="ko-KR"/>
        </w:rPr>
        <w:t>discussion</w:t>
      </w:r>
      <w:r w:rsidR="007F4951" w:rsidRPr="00E161FD">
        <w:rPr>
          <w:rFonts w:eastAsia="Malgun Gothic" w:cstheme="minorHAnsi"/>
          <w:sz w:val="24"/>
          <w:szCs w:val="24"/>
          <w:lang w:eastAsia="ko-KR"/>
        </w:rPr>
        <w:t xml:space="preserve"> and knowledge-sharing, </w:t>
      </w:r>
      <w:r w:rsidR="00CE62A7" w:rsidRPr="00E161FD">
        <w:rPr>
          <w:rFonts w:eastAsia="Malgun Gothic" w:cstheme="minorHAnsi"/>
          <w:sz w:val="24"/>
          <w:szCs w:val="24"/>
          <w:lang w:eastAsia="ko-KR"/>
        </w:rPr>
        <w:t>particularly on</w:t>
      </w:r>
      <w:r w:rsidR="00F1739A" w:rsidRPr="00E161FD">
        <w:rPr>
          <w:rFonts w:eastAsia="Malgun Gothic" w:cstheme="minorHAnsi"/>
          <w:sz w:val="24"/>
          <w:szCs w:val="24"/>
          <w:lang w:eastAsia="ko-KR"/>
        </w:rPr>
        <w:t xml:space="preserve"> disaster risk reduction and management,</w:t>
      </w:r>
      <w:r w:rsidR="00CE62A7" w:rsidRPr="00E161FD">
        <w:rPr>
          <w:rFonts w:eastAsia="Malgun Gothic" w:cstheme="minorHAnsi"/>
          <w:sz w:val="24"/>
          <w:szCs w:val="24"/>
          <w:lang w:eastAsia="ko-KR"/>
        </w:rPr>
        <w:t xml:space="preserve"> </w:t>
      </w:r>
      <w:r w:rsidR="00D74D71" w:rsidRPr="00E161FD">
        <w:rPr>
          <w:rFonts w:eastAsia="Malgun Gothic" w:cstheme="minorHAnsi"/>
          <w:sz w:val="24"/>
          <w:szCs w:val="24"/>
          <w:lang w:eastAsia="ko-KR"/>
        </w:rPr>
        <w:t>providing support to</w:t>
      </w:r>
      <w:r w:rsidR="00BD5FB5" w:rsidRPr="00E161FD">
        <w:rPr>
          <w:rFonts w:eastAsia="Malgun Gothic" w:cstheme="minorHAnsi"/>
          <w:sz w:val="24"/>
          <w:szCs w:val="24"/>
          <w:lang w:eastAsia="ko-KR"/>
        </w:rPr>
        <w:t xml:space="preserve"> </w:t>
      </w:r>
      <w:r w:rsidR="00073ACB" w:rsidRPr="00E161FD">
        <w:rPr>
          <w:rFonts w:eastAsia="Malgun Gothic" w:cstheme="minorHAnsi"/>
          <w:sz w:val="24"/>
          <w:szCs w:val="24"/>
          <w:lang w:eastAsia="ko-KR"/>
        </w:rPr>
        <w:t xml:space="preserve">Member States </w:t>
      </w:r>
      <w:r w:rsidR="00BD5FB5" w:rsidRPr="00E161FD">
        <w:rPr>
          <w:rFonts w:eastAsia="Malgun Gothic" w:cstheme="minorHAnsi"/>
          <w:sz w:val="24"/>
          <w:szCs w:val="24"/>
          <w:lang w:eastAsia="ko-KR"/>
        </w:rPr>
        <w:t xml:space="preserve">in </w:t>
      </w:r>
      <w:r w:rsidR="00206966" w:rsidRPr="00E161FD">
        <w:rPr>
          <w:rFonts w:eastAsia="Malgun Gothic" w:cstheme="minorHAnsi"/>
          <w:sz w:val="24"/>
          <w:szCs w:val="24"/>
          <w:lang w:eastAsia="ko-KR"/>
        </w:rPr>
        <w:t>implementing</w:t>
      </w:r>
      <w:r w:rsidR="00547C4F" w:rsidRPr="00E161FD">
        <w:rPr>
          <w:rFonts w:eastAsia="Malgun Gothic" w:cstheme="minorHAnsi"/>
          <w:sz w:val="24"/>
          <w:szCs w:val="24"/>
          <w:lang w:eastAsia="ko-KR"/>
        </w:rPr>
        <w:t xml:space="preserve"> </w:t>
      </w:r>
      <w:r w:rsidR="006B1922" w:rsidRPr="00E161FD">
        <w:rPr>
          <w:rFonts w:eastAsia="Malgun Gothic" w:cstheme="minorHAnsi"/>
          <w:sz w:val="24"/>
          <w:szCs w:val="24"/>
          <w:lang w:eastAsia="ko-KR"/>
        </w:rPr>
        <w:t xml:space="preserve">the </w:t>
      </w:r>
      <w:r w:rsidR="00707887" w:rsidRPr="00E161FD">
        <w:rPr>
          <w:rFonts w:eastAsia="Malgun Gothic" w:cstheme="minorHAnsi"/>
          <w:i/>
          <w:iCs/>
          <w:sz w:val="24"/>
          <w:szCs w:val="24"/>
          <w:lang w:eastAsia="ko-KR"/>
        </w:rPr>
        <w:t>UNESCO</w:t>
      </w:r>
      <w:r w:rsidR="006B1922" w:rsidRPr="00E161FD">
        <w:rPr>
          <w:rFonts w:eastAsia="Malgun Gothic" w:cstheme="minorHAnsi"/>
          <w:i/>
          <w:iCs/>
          <w:sz w:val="24"/>
          <w:szCs w:val="24"/>
          <w:lang w:eastAsia="ko-KR"/>
        </w:rPr>
        <w:t xml:space="preserve"> 2015</w:t>
      </w:r>
      <w:r w:rsidR="00707887" w:rsidRPr="00E161FD">
        <w:rPr>
          <w:rFonts w:eastAsia="Malgun Gothic" w:cstheme="minorHAnsi"/>
          <w:i/>
          <w:iCs/>
          <w:sz w:val="24"/>
          <w:szCs w:val="24"/>
          <w:lang w:eastAsia="ko-KR"/>
        </w:rPr>
        <w:t xml:space="preserve"> Recommendation concerning the preservation of, and access to, documentary heritage including in digital form</w:t>
      </w:r>
      <w:r w:rsidRPr="00E161FD">
        <w:rPr>
          <w:rFonts w:eastAsia="Malgun Gothic" w:cstheme="minorHAnsi"/>
          <w:sz w:val="24"/>
          <w:szCs w:val="24"/>
          <w:lang w:eastAsia="ko-KR"/>
        </w:rPr>
        <w:t xml:space="preserve">. </w:t>
      </w:r>
      <w:r w:rsidR="00B133F9" w:rsidRPr="00E161FD">
        <w:rPr>
          <w:rFonts w:eastAsia="Malgun Gothic" w:cstheme="minorHAnsi"/>
          <w:sz w:val="24"/>
          <w:szCs w:val="24"/>
          <w:lang w:eastAsia="ko-KR"/>
        </w:rPr>
        <w:t>Initiatives</w:t>
      </w:r>
      <w:r w:rsidRPr="00E161FD">
        <w:rPr>
          <w:rFonts w:eastAsia="Malgun Gothic" w:cstheme="minorHAnsi"/>
          <w:sz w:val="24"/>
          <w:szCs w:val="24"/>
          <w:lang w:eastAsia="ko-KR"/>
        </w:rPr>
        <w:t xml:space="preserve"> </w:t>
      </w:r>
      <w:r w:rsidR="00693C91" w:rsidRPr="00E161FD">
        <w:rPr>
          <w:rFonts w:eastAsia="Malgun Gothic" w:cstheme="minorHAnsi"/>
          <w:sz w:val="24"/>
          <w:szCs w:val="24"/>
          <w:lang w:eastAsia="ko-KR"/>
        </w:rPr>
        <w:t>in</w:t>
      </w:r>
      <w:r w:rsidRPr="00E161FD">
        <w:rPr>
          <w:rFonts w:eastAsia="Malgun Gothic" w:cstheme="minorHAnsi"/>
          <w:sz w:val="24"/>
          <w:szCs w:val="24"/>
          <w:lang w:eastAsia="ko-KR"/>
        </w:rPr>
        <w:t xml:space="preserve"> digital documentary heritage</w:t>
      </w:r>
      <w:r w:rsidR="00B133F9" w:rsidRPr="00E161FD">
        <w:rPr>
          <w:rFonts w:eastAsia="Malgun Gothic" w:cstheme="minorHAnsi"/>
          <w:sz w:val="24"/>
          <w:szCs w:val="24"/>
          <w:lang w:eastAsia="ko-KR"/>
        </w:rPr>
        <w:t xml:space="preserve">, such as </w:t>
      </w:r>
      <w:proofErr w:type="gramStart"/>
      <w:r w:rsidRPr="00E161FD">
        <w:rPr>
          <w:rFonts w:eastAsia="Malgun Gothic" w:cstheme="minorHAnsi"/>
          <w:sz w:val="24"/>
          <w:szCs w:val="24"/>
          <w:lang w:eastAsia="ko-KR"/>
        </w:rPr>
        <w:t>PERSIST</w:t>
      </w:r>
      <w:proofErr w:type="gramEnd"/>
      <w:r w:rsidR="00B133F9" w:rsidRPr="00E161FD">
        <w:rPr>
          <w:rFonts w:eastAsia="Malgun Gothic" w:cstheme="minorHAnsi"/>
          <w:sz w:val="24"/>
          <w:szCs w:val="24"/>
          <w:lang w:eastAsia="ko-KR"/>
        </w:rPr>
        <w:t xml:space="preserve"> </w:t>
      </w:r>
      <w:r w:rsidRPr="00E161FD">
        <w:rPr>
          <w:rFonts w:eastAsia="Malgun Gothic" w:cstheme="minorHAnsi"/>
          <w:sz w:val="24"/>
          <w:szCs w:val="24"/>
          <w:lang w:eastAsia="ko-KR"/>
        </w:rPr>
        <w:t xml:space="preserve">and </w:t>
      </w:r>
      <w:r w:rsidR="00FC7348" w:rsidRPr="00E161FD">
        <w:rPr>
          <w:rFonts w:eastAsia="Malgun Gothic" w:cstheme="minorHAnsi"/>
          <w:sz w:val="24"/>
          <w:szCs w:val="24"/>
          <w:lang w:eastAsia="ko-KR"/>
        </w:rPr>
        <w:t>S</w:t>
      </w:r>
      <w:r w:rsidRPr="00E161FD">
        <w:rPr>
          <w:rFonts w:eastAsia="Malgun Gothic" w:cstheme="minorHAnsi"/>
          <w:sz w:val="24"/>
          <w:szCs w:val="24"/>
          <w:lang w:eastAsia="ko-KR"/>
        </w:rPr>
        <w:t xml:space="preserve">oftware </w:t>
      </w:r>
      <w:r w:rsidR="00FC7348" w:rsidRPr="00E161FD">
        <w:rPr>
          <w:rFonts w:eastAsia="Malgun Gothic" w:cstheme="minorHAnsi"/>
          <w:sz w:val="24"/>
          <w:szCs w:val="24"/>
          <w:lang w:eastAsia="ko-KR"/>
        </w:rPr>
        <w:t>Source Code as Heritage</w:t>
      </w:r>
      <w:r w:rsidRPr="00E161FD">
        <w:rPr>
          <w:rFonts w:eastAsia="Malgun Gothic" w:cstheme="minorHAnsi"/>
          <w:sz w:val="24"/>
          <w:szCs w:val="24"/>
          <w:lang w:eastAsia="ko-KR"/>
        </w:rPr>
        <w:t xml:space="preserve"> are</w:t>
      </w:r>
      <w:r w:rsidR="00547C4F" w:rsidRPr="00E161FD">
        <w:rPr>
          <w:rFonts w:eastAsia="Malgun Gothic" w:cstheme="minorHAnsi"/>
          <w:sz w:val="24"/>
          <w:szCs w:val="24"/>
          <w:lang w:eastAsia="ko-KR"/>
        </w:rPr>
        <w:t xml:space="preserve"> also</w:t>
      </w:r>
      <w:r w:rsidRPr="00E161FD">
        <w:rPr>
          <w:rFonts w:eastAsia="Malgun Gothic" w:cstheme="minorHAnsi"/>
          <w:sz w:val="24"/>
          <w:szCs w:val="24"/>
          <w:lang w:eastAsia="ko-KR"/>
        </w:rPr>
        <w:t xml:space="preserve"> progressing.</w:t>
      </w:r>
      <w:r w:rsidR="00D43CDF" w:rsidRPr="00E161FD">
        <w:rPr>
          <w:rFonts w:eastAsia="Malgun Gothic" w:cstheme="minorHAnsi"/>
          <w:sz w:val="24"/>
          <w:szCs w:val="24"/>
          <w:lang w:eastAsia="ko-KR"/>
        </w:rPr>
        <w:t xml:space="preserve"> </w:t>
      </w:r>
      <w:r w:rsidR="00345984" w:rsidRPr="00E161FD">
        <w:rPr>
          <w:rFonts w:eastAsia="Malgun Gothic" w:cstheme="minorHAnsi"/>
          <w:sz w:val="24"/>
          <w:szCs w:val="24"/>
          <w:lang w:eastAsia="ko-KR"/>
        </w:rPr>
        <w:t xml:space="preserve">Reaching out to the younger generation, the </w:t>
      </w:r>
      <w:proofErr w:type="spellStart"/>
      <w:r w:rsidR="00345984" w:rsidRPr="00E161FD">
        <w:rPr>
          <w:rFonts w:eastAsia="Malgun Gothic" w:cstheme="minorHAnsi"/>
          <w:sz w:val="24"/>
          <w:szCs w:val="24"/>
          <w:lang w:eastAsia="ko-KR"/>
        </w:rPr>
        <w:t>programme</w:t>
      </w:r>
      <w:proofErr w:type="spellEnd"/>
      <w:r w:rsidR="00345984" w:rsidRPr="00E161FD">
        <w:rPr>
          <w:rFonts w:eastAsia="Malgun Gothic" w:cstheme="minorHAnsi"/>
          <w:sz w:val="24"/>
          <w:szCs w:val="24"/>
          <w:lang w:eastAsia="ko-KR"/>
        </w:rPr>
        <w:t xml:space="preserve"> </w:t>
      </w:r>
      <w:r w:rsidR="00D67CCA" w:rsidRPr="00E161FD">
        <w:rPr>
          <w:rFonts w:eastAsia="Malgun Gothic" w:cstheme="minorHAnsi"/>
          <w:sz w:val="24"/>
          <w:szCs w:val="24"/>
          <w:lang w:eastAsia="ko-KR"/>
        </w:rPr>
        <w:t>has also embraced a</w:t>
      </w:r>
      <w:r w:rsidR="00411345" w:rsidRPr="00E161FD">
        <w:rPr>
          <w:rFonts w:eastAsia="Malgun Gothic" w:cstheme="minorHAnsi"/>
          <w:sz w:val="24"/>
          <w:szCs w:val="24"/>
          <w:lang w:eastAsia="ko-KR"/>
        </w:rPr>
        <w:t xml:space="preserve"> </w:t>
      </w:r>
      <w:r w:rsidR="00D67CCA" w:rsidRPr="00E161FD">
        <w:rPr>
          <w:rFonts w:eastAsia="Malgun Gothic" w:cstheme="minorHAnsi"/>
          <w:sz w:val="24"/>
          <w:szCs w:val="24"/>
          <w:lang w:eastAsia="ko-KR"/>
        </w:rPr>
        <w:t>strategy t</w:t>
      </w:r>
      <w:r w:rsidR="006B6DA9" w:rsidRPr="00E161FD">
        <w:rPr>
          <w:rFonts w:eastAsia="Malgun Gothic" w:cstheme="minorHAnsi"/>
          <w:sz w:val="24"/>
          <w:szCs w:val="24"/>
          <w:lang w:eastAsia="ko-KR"/>
        </w:rPr>
        <w:t xml:space="preserve">o </w:t>
      </w:r>
      <w:r w:rsidR="00E525DD" w:rsidRPr="00E161FD">
        <w:rPr>
          <w:rFonts w:eastAsia="Malgun Gothic" w:cstheme="minorHAnsi"/>
          <w:sz w:val="24"/>
          <w:szCs w:val="24"/>
          <w:lang w:eastAsia="ko-KR"/>
        </w:rPr>
        <w:t xml:space="preserve">introduce documentary heritage </w:t>
      </w:r>
      <w:r w:rsidR="009F5654" w:rsidRPr="00E161FD">
        <w:rPr>
          <w:rFonts w:eastAsia="Malgun Gothic" w:cstheme="minorHAnsi"/>
          <w:sz w:val="24"/>
          <w:szCs w:val="24"/>
          <w:lang w:eastAsia="ko-KR"/>
        </w:rPr>
        <w:t>through</w:t>
      </w:r>
      <w:r w:rsidR="00D67CCA" w:rsidRPr="00E161FD">
        <w:rPr>
          <w:rFonts w:eastAsia="Malgun Gothic" w:cstheme="minorHAnsi"/>
          <w:sz w:val="24"/>
          <w:szCs w:val="24"/>
          <w:lang w:eastAsia="ko-KR"/>
        </w:rPr>
        <w:t xml:space="preserve"> </w:t>
      </w:r>
      <w:r w:rsidR="00D71238" w:rsidRPr="00E161FD">
        <w:rPr>
          <w:rFonts w:eastAsia="Malgun Gothic" w:cstheme="minorHAnsi"/>
          <w:sz w:val="24"/>
          <w:szCs w:val="24"/>
          <w:lang w:eastAsia="ko-KR"/>
        </w:rPr>
        <w:t>educational</w:t>
      </w:r>
      <w:r w:rsidR="00DE7D87" w:rsidRPr="00E161FD">
        <w:rPr>
          <w:rFonts w:eastAsia="Malgun Gothic" w:cstheme="minorHAnsi"/>
          <w:sz w:val="24"/>
          <w:szCs w:val="24"/>
          <w:lang w:eastAsia="ko-KR"/>
        </w:rPr>
        <w:t xml:space="preserve"> materials </w:t>
      </w:r>
      <w:r w:rsidR="009F5654" w:rsidRPr="00E161FD">
        <w:rPr>
          <w:rFonts w:eastAsia="Malgun Gothic" w:cstheme="minorHAnsi"/>
          <w:sz w:val="24"/>
          <w:szCs w:val="24"/>
          <w:lang w:eastAsia="ko-KR"/>
        </w:rPr>
        <w:t xml:space="preserve">and </w:t>
      </w:r>
      <w:r w:rsidR="00D71238" w:rsidRPr="00E161FD">
        <w:rPr>
          <w:rFonts w:eastAsia="Malgun Gothic" w:cstheme="minorHAnsi"/>
          <w:sz w:val="24"/>
          <w:szCs w:val="24"/>
          <w:lang w:eastAsia="ko-KR"/>
        </w:rPr>
        <w:t xml:space="preserve">learning </w:t>
      </w:r>
      <w:r w:rsidR="009F5654" w:rsidRPr="00E161FD">
        <w:rPr>
          <w:rFonts w:eastAsia="Malgun Gothic" w:cstheme="minorHAnsi"/>
          <w:sz w:val="24"/>
          <w:szCs w:val="24"/>
          <w:lang w:eastAsia="ko-KR"/>
        </w:rPr>
        <w:t xml:space="preserve">activities. </w:t>
      </w:r>
    </w:p>
    <w:p w14:paraId="344CD2CE" w14:textId="7A283312" w:rsidR="00443A5B" w:rsidRPr="00471944" w:rsidRDefault="00013B77" w:rsidP="00636FE8">
      <w:pPr>
        <w:spacing w:line="276" w:lineRule="auto"/>
        <w:jc w:val="both"/>
        <w:rPr>
          <w:rFonts w:eastAsia="Malgun Gothic" w:cstheme="minorHAnsi"/>
          <w:sz w:val="24"/>
          <w:szCs w:val="24"/>
          <w:lang w:eastAsia="ko-KR"/>
        </w:rPr>
      </w:pPr>
      <w:r w:rsidRPr="00471944">
        <w:rPr>
          <w:rFonts w:eastAsia="Malgun Gothic" w:cstheme="minorHAnsi"/>
          <w:sz w:val="24"/>
          <w:szCs w:val="24"/>
          <w:lang w:eastAsia="ko-KR"/>
        </w:rPr>
        <w:t>Th</w:t>
      </w:r>
      <w:r w:rsidR="000E17C4" w:rsidRPr="00471944">
        <w:rPr>
          <w:rFonts w:eastAsia="Malgun Gothic" w:cstheme="minorHAnsi"/>
          <w:sz w:val="24"/>
          <w:szCs w:val="24"/>
          <w:lang w:eastAsia="ko-KR"/>
        </w:rPr>
        <w:t>is year, the</w:t>
      </w:r>
      <w:r w:rsidRPr="00471944">
        <w:rPr>
          <w:rFonts w:eastAsia="Malgun Gothic" w:cstheme="minorHAnsi"/>
          <w:sz w:val="24"/>
          <w:szCs w:val="24"/>
          <w:lang w:eastAsia="ko-KR"/>
        </w:rPr>
        <w:t xml:space="preserve"> </w:t>
      </w:r>
      <w:proofErr w:type="spellStart"/>
      <w:r w:rsidRPr="00471944">
        <w:rPr>
          <w:rFonts w:eastAsia="Malgun Gothic" w:cstheme="minorHAnsi"/>
          <w:sz w:val="24"/>
          <w:szCs w:val="24"/>
          <w:lang w:eastAsia="ko-KR"/>
        </w:rPr>
        <w:t>MoW</w:t>
      </w:r>
      <w:proofErr w:type="spellEnd"/>
      <w:r w:rsidRPr="00471944">
        <w:rPr>
          <w:rFonts w:eastAsia="Malgun Gothic" w:cstheme="minorHAnsi"/>
          <w:sz w:val="24"/>
          <w:szCs w:val="24"/>
          <w:lang w:eastAsia="ko-KR"/>
        </w:rPr>
        <w:t xml:space="preserve"> Programme</w:t>
      </w:r>
      <w:r w:rsidR="000E17C4" w:rsidRPr="00471944">
        <w:rPr>
          <w:rFonts w:eastAsia="Malgun Gothic" w:cstheme="minorHAnsi"/>
          <w:sz w:val="24"/>
          <w:szCs w:val="24"/>
          <w:lang w:eastAsia="ko-KR"/>
        </w:rPr>
        <w:t xml:space="preserve"> </w:t>
      </w:r>
      <w:r w:rsidRPr="00471944">
        <w:rPr>
          <w:rFonts w:eastAsia="Malgun Gothic" w:cstheme="minorHAnsi"/>
          <w:sz w:val="24"/>
          <w:szCs w:val="24"/>
          <w:lang w:eastAsia="ko-KR"/>
        </w:rPr>
        <w:t>is celebrating its 30</w:t>
      </w:r>
      <w:r w:rsidRPr="00471944">
        <w:rPr>
          <w:rFonts w:eastAsia="Malgun Gothic" w:cstheme="minorHAnsi"/>
          <w:sz w:val="24"/>
          <w:szCs w:val="24"/>
          <w:vertAlign w:val="superscript"/>
          <w:lang w:eastAsia="ko-KR"/>
        </w:rPr>
        <w:t>th</w:t>
      </w:r>
      <w:r w:rsidRPr="00471944">
        <w:rPr>
          <w:rFonts w:eastAsia="Malgun Gothic" w:cstheme="minorHAnsi"/>
          <w:sz w:val="24"/>
          <w:szCs w:val="24"/>
          <w:lang w:eastAsia="ko-KR"/>
        </w:rPr>
        <w:t xml:space="preserve"> anniversary</w:t>
      </w:r>
      <w:r w:rsidR="00BD22DD" w:rsidRPr="00471944">
        <w:rPr>
          <w:rFonts w:eastAsia="Malgun Gothic" w:cstheme="minorHAnsi"/>
          <w:sz w:val="24"/>
          <w:szCs w:val="24"/>
          <w:lang w:eastAsia="ko-KR"/>
        </w:rPr>
        <w:t>. This is</w:t>
      </w:r>
      <w:r w:rsidRPr="00471944">
        <w:rPr>
          <w:rFonts w:eastAsia="Malgun Gothic" w:cstheme="minorHAnsi"/>
          <w:sz w:val="24"/>
          <w:szCs w:val="24"/>
          <w:lang w:eastAsia="ko-KR"/>
        </w:rPr>
        <w:t xml:space="preserve"> a great opportunity to celebrate</w:t>
      </w:r>
      <w:r w:rsidR="0005014E" w:rsidRPr="00471944">
        <w:rPr>
          <w:rFonts w:eastAsia="Malgun Gothic" w:cstheme="minorHAnsi"/>
          <w:sz w:val="24"/>
          <w:szCs w:val="24"/>
          <w:lang w:eastAsia="ko-KR"/>
        </w:rPr>
        <w:t xml:space="preserve"> these</w:t>
      </w:r>
      <w:r w:rsidRPr="00471944">
        <w:rPr>
          <w:rFonts w:eastAsia="Malgun Gothic" w:cstheme="minorHAnsi"/>
          <w:sz w:val="24"/>
          <w:szCs w:val="24"/>
          <w:lang w:eastAsia="ko-KR"/>
        </w:rPr>
        <w:t xml:space="preserve"> achievements and </w:t>
      </w:r>
      <w:r w:rsidR="00BD22DD" w:rsidRPr="00471944">
        <w:rPr>
          <w:rFonts w:eastAsia="Malgun Gothic" w:cstheme="minorHAnsi"/>
          <w:sz w:val="24"/>
          <w:szCs w:val="24"/>
          <w:lang w:eastAsia="ko-KR"/>
        </w:rPr>
        <w:t>look ahead to the future of the Programme</w:t>
      </w:r>
      <w:r w:rsidRPr="00471944">
        <w:rPr>
          <w:rFonts w:eastAsia="Malgun Gothic" w:cstheme="minorHAnsi"/>
          <w:sz w:val="24"/>
          <w:szCs w:val="24"/>
          <w:lang w:eastAsia="ko-KR"/>
        </w:rPr>
        <w:t xml:space="preserve">. </w:t>
      </w:r>
      <w:r w:rsidR="00AD17E4" w:rsidRPr="00471944">
        <w:rPr>
          <w:rFonts w:eastAsia="Malgun Gothic" w:cstheme="minorHAnsi"/>
          <w:sz w:val="24"/>
          <w:szCs w:val="24"/>
          <w:lang w:eastAsia="ko-KR"/>
        </w:rPr>
        <w:t>In this view</w:t>
      </w:r>
      <w:r w:rsidR="00EF1C71" w:rsidRPr="00471944">
        <w:rPr>
          <w:rFonts w:eastAsia="Malgun Gothic" w:cstheme="minorHAnsi"/>
          <w:sz w:val="24"/>
          <w:szCs w:val="24"/>
          <w:lang w:eastAsia="ko-KR"/>
        </w:rPr>
        <w:t xml:space="preserve">, </w:t>
      </w:r>
      <w:r w:rsidR="008E42F4" w:rsidRPr="00471944">
        <w:rPr>
          <w:rFonts w:eastAsia="Malgun Gothic" w:cstheme="minorHAnsi"/>
          <w:sz w:val="24"/>
          <w:szCs w:val="24"/>
          <w:lang w:eastAsia="ko-KR"/>
        </w:rPr>
        <w:t>there is a strong need</w:t>
      </w:r>
      <w:r w:rsidR="00EF1C71" w:rsidRPr="00471944">
        <w:rPr>
          <w:rFonts w:eastAsia="Malgun Gothic" w:cstheme="minorHAnsi"/>
          <w:sz w:val="24"/>
          <w:szCs w:val="24"/>
          <w:lang w:eastAsia="ko-KR"/>
        </w:rPr>
        <w:t xml:space="preserve"> </w:t>
      </w:r>
      <w:r w:rsidR="007A73C3" w:rsidRPr="00471944">
        <w:rPr>
          <w:rFonts w:eastAsia="Malgun Gothic" w:cstheme="minorHAnsi"/>
          <w:sz w:val="24"/>
          <w:szCs w:val="24"/>
          <w:lang w:eastAsia="ko-KR"/>
        </w:rPr>
        <w:t xml:space="preserve">to </w:t>
      </w:r>
      <w:r w:rsidR="00EF1C71" w:rsidRPr="00471944">
        <w:rPr>
          <w:rFonts w:eastAsia="Malgun Gothic" w:cstheme="minorHAnsi"/>
          <w:sz w:val="24"/>
          <w:szCs w:val="24"/>
          <w:lang w:eastAsia="ko-KR"/>
        </w:rPr>
        <w:t>promote</w:t>
      </w:r>
      <w:r w:rsidR="007957C6" w:rsidRPr="00471944">
        <w:rPr>
          <w:rFonts w:eastAsia="Malgun Gothic" w:cstheme="minorHAnsi"/>
          <w:sz w:val="24"/>
          <w:szCs w:val="24"/>
          <w:lang w:eastAsia="ko-KR"/>
        </w:rPr>
        <w:t xml:space="preserve"> the </w:t>
      </w:r>
      <w:r w:rsidR="00BD22DD" w:rsidRPr="00471944">
        <w:rPr>
          <w:rFonts w:eastAsia="Malgun Gothic" w:cstheme="minorHAnsi"/>
          <w:sz w:val="24"/>
          <w:szCs w:val="24"/>
          <w:lang w:eastAsia="ko-KR"/>
        </w:rPr>
        <w:t>contribution</w:t>
      </w:r>
      <w:r w:rsidR="007957C6" w:rsidRPr="00471944">
        <w:rPr>
          <w:rFonts w:eastAsia="Malgun Gothic" w:cstheme="minorHAnsi"/>
          <w:sz w:val="24"/>
          <w:szCs w:val="24"/>
          <w:lang w:eastAsia="ko-KR"/>
        </w:rPr>
        <w:t xml:space="preserve"> of </w:t>
      </w:r>
      <w:r w:rsidR="0007015B" w:rsidRPr="00471944">
        <w:rPr>
          <w:rFonts w:eastAsia="Malgun Gothic" w:cstheme="minorHAnsi"/>
          <w:sz w:val="24"/>
          <w:szCs w:val="24"/>
          <w:lang w:eastAsia="ko-KR"/>
        </w:rPr>
        <w:t>documentary heritage</w:t>
      </w:r>
      <w:r w:rsidR="007957C6" w:rsidRPr="00471944">
        <w:rPr>
          <w:rFonts w:eastAsia="Malgun Gothic" w:cstheme="minorHAnsi"/>
          <w:sz w:val="24"/>
          <w:szCs w:val="24"/>
          <w:lang w:eastAsia="ko-KR"/>
        </w:rPr>
        <w:t xml:space="preserve"> </w:t>
      </w:r>
      <w:r w:rsidR="000D7625" w:rsidRPr="00471944">
        <w:rPr>
          <w:rFonts w:eastAsia="Malgun Gothic" w:cstheme="minorHAnsi"/>
          <w:sz w:val="24"/>
          <w:szCs w:val="24"/>
          <w:lang w:eastAsia="ko-KR"/>
        </w:rPr>
        <w:t xml:space="preserve">to </w:t>
      </w:r>
      <w:r w:rsidR="00F37E55" w:rsidRPr="00471944">
        <w:rPr>
          <w:rFonts w:eastAsia="Malgun Gothic" w:cstheme="minorHAnsi"/>
          <w:sz w:val="24"/>
          <w:szCs w:val="24"/>
          <w:lang w:eastAsia="ko-KR"/>
        </w:rPr>
        <w:t xml:space="preserve">the </w:t>
      </w:r>
      <w:r w:rsidR="004E6279" w:rsidRPr="00471944">
        <w:rPr>
          <w:rFonts w:eastAsia="Malgun Gothic" w:cstheme="minorHAnsi"/>
          <w:sz w:val="24"/>
          <w:szCs w:val="24"/>
          <w:lang w:eastAsia="ko-KR"/>
        </w:rPr>
        <w:t xml:space="preserve">development of </w:t>
      </w:r>
      <w:r w:rsidR="002A71D7" w:rsidRPr="00471944">
        <w:rPr>
          <w:rFonts w:eastAsia="Malgun Gothic" w:cstheme="minorHAnsi"/>
          <w:sz w:val="24"/>
          <w:szCs w:val="24"/>
          <w:lang w:eastAsia="ko-KR"/>
        </w:rPr>
        <w:t xml:space="preserve">a </w:t>
      </w:r>
      <w:r w:rsidR="00EF1C71" w:rsidRPr="00471944">
        <w:rPr>
          <w:rFonts w:eastAsia="Malgun Gothic" w:cstheme="minorHAnsi"/>
          <w:sz w:val="24"/>
          <w:szCs w:val="24"/>
          <w:lang w:eastAsia="ko-KR"/>
        </w:rPr>
        <w:t xml:space="preserve">sustainable, peaceful, and inclusive society that ensures justice for all. </w:t>
      </w:r>
    </w:p>
    <w:p w14:paraId="01A28797" w14:textId="7ED66380" w:rsidR="00B57A39" w:rsidRPr="00471944" w:rsidRDefault="002A72F3" w:rsidP="00E161FD">
      <w:pPr>
        <w:pStyle w:val="ListParagraph"/>
        <w:numPr>
          <w:ilvl w:val="0"/>
          <w:numId w:val="14"/>
        </w:numPr>
        <w:spacing w:before="240" w:line="276" w:lineRule="auto"/>
        <w:jc w:val="both"/>
        <w:rPr>
          <w:rFonts w:cstheme="minorHAnsi"/>
          <w:b/>
          <w:bCs/>
          <w:color w:val="0070C0"/>
          <w:sz w:val="24"/>
          <w:szCs w:val="24"/>
          <w:shd w:val="clear" w:color="auto" w:fill="FFFFFF"/>
        </w:rPr>
      </w:pPr>
      <w:r w:rsidRPr="00471944">
        <w:rPr>
          <w:rFonts w:eastAsia="Malgun Gothic" w:cstheme="minorHAnsi"/>
          <w:b/>
          <w:bCs/>
          <w:color w:val="0070C0"/>
          <w:sz w:val="24"/>
          <w:szCs w:val="24"/>
          <w:shd w:val="clear" w:color="auto" w:fill="FFFFFF"/>
          <w:lang w:eastAsia="ko-KR"/>
        </w:rPr>
        <w:t xml:space="preserve"> </w:t>
      </w:r>
      <w:r w:rsidR="00B57A39" w:rsidRPr="00471944">
        <w:rPr>
          <w:rFonts w:eastAsia="Malgun Gothic" w:cstheme="minorHAnsi"/>
          <w:b/>
          <w:bCs/>
          <w:color w:val="0070C0"/>
          <w:sz w:val="24"/>
          <w:szCs w:val="24"/>
          <w:shd w:val="clear" w:color="auto" w:fill="FFFFFF"/>
          <w:lang w:eastAsia="ko-KR"/>
        </w:rPr>
        <w:t xml:space="preserve">Positioning documentary heritage in </w:t>
      </w:r>
      <w:r w:rsidR="00F83502" w:rsidRPr="00471944">
        <w:rPr>
          <w:rFonts w:eastAsia="Malgun Gothic" w:cstheme="minorHAnsi"/>
          <w:b/>
          <w:bCs/>
          <w:color w:val="0070C0"/>
          <w:sz w:val="24"/>
          <w:szCs w:val="24"/>
          <w:shd w:val="clear" w:color="auto" w:fill="FFFFFF"/>
          <w:lang w:eastAsia="ko-KR"/>
        </w:rPr>
        <w:t>the larger cultural ecosystem</w:t>
      </w:r>
      <w:r w:rsidR="00945438" w:rsidRPr="00471944">
        <w:rPr>
          <w:rFonts w:eastAsia="Malgun Gothic" w:cstheme="minorHAnsi"/>
          <w:b/>
          <w:bCs/>
          <w:color w:val="0070C0"/>
          <w:sz w:val="24"/>
          <w:szCs w:val="24"/>
          <w:shd w:val="clear" w:color="auto" w:fill="FFFFFF"/>
          <w:lang w:eastAsia="ko-KR"/>
        </w:rPr>
        <w:t xml:space="preserve"> </w:t>
      </w:r>
    </w:p>
    <w:p w14:paraId="1EF8F20B" w14:textId="7D957BDD" w:rsidR="00AF3C7E" w:rsidRPr="00471944" w:rsidRDefault="00AF3C7E" w:rsidP="00E161FD">
      <w:pPr>
        <w:pStyle w:val="a"/>
        <w:spacing w:before="240" w:line="276" w:lineRule="auto"/>
        <w:rPr>
          <w:rFonts w:asciiTheme="minorHAnsi" w:eastAsia="SUIT" w:hAnsiTheme="minorHAnsi" w:cstheme="minorHAnsi"/>
          <w:b/>
          <w:bCs/>
          <w:color w:val="auto"/>
          <w:sz w:val="24"/>
          <w:szCs w:val="24"/>
        </w:rPr>
      </w:pPr>
      <w:r w:rsidRPr="00471944">
        <w:rPr>
          <w:rFonts w:asciiTheme="minorHAnsi" w:eastAsia="SUIT" w:hAnsiTheme="minorHAnsi" w:cstheme="minorHAnsi"/>
          <w:color w:val="auto"/>
          <w:sz w:val="24"/>
          <w:szCs w:val="24"/>
        </w:rPr>
        <w:t>In marking th</w:t>
      </w:r>
      <w:r w:rsidR="004D7ABD" w:rsidRPr="00471944">
        <w:rPr>
          <w:rFonts w:asciiTheme="minorHAnsi" w:eastAsia="SUIT" w:hAnsiTheme="minorHAnsi" w:cstheme="minorHAnsi"/>
          <w:color w:val="auto"/>
          <w:sz w:val="24"/>
          <w:szCs w:val="24"/>
        </w:rPr>
        <w:t>is</w:t>
      </w:r>
      <w:r w:rsidRPr="00471944">
        <w:rPr>
          <w:rFonts w:asciiTheme="minorHAnsi" w:eastAsia="SUIT" w:hAnsiTheme="minorHAnsi" w:cstheme="minorHAnsi"/>
          <w:color w:val="auto"/>
          <w:sz w:val="24"/>
          <w:szCs w:val="24"/>
        </w:rPr>
        <w:t xml:space="preserve"> anniversary, </w:t>
      </w:r>
      <w:r w:rsidR="004D7ABD" w:rsidRPr="00471944">
        <w:rPr>
          <w:rFonts w:asciiTheme="minorHAnsi" w:eastAsia="SUIT" w:hAnsiTheme="minorHAnsi" w:cstheme="minorHAnsi"/>
          <w:color w:val="auto"/>
          <w:sz w:val="24"/>
          <w:szCs w:val="24"/>
        </w:rPr>
        <w:t xml:space="preserve">we embrace </w:t>
      </w:r>
      <w:r w:rsidR="0064671E" w:rsidRPr="00471944">
        <w:rPr>
          <w:rFonts w:asciiTheme="minorHAnsi" w:eastAsia="SUIT" w:hAnsiTheme="minorHAnsi" w:cstheme="minorHAnsi"/>
          <w:color w:val="auto"/>
          <w:sz w:val="24"/>
          <w:szCs w:val="24"/>
        </w:rPr>
        <w:t xml:space="preserve">the </w:t>
      </w:r>
      <w:r w:rsidR="004D7ABD" w:rsidRPr="00471944">
        <w:rPr>
          <w:rFonts w:asciiTheme="minorHAnsi" w:eastAsia="SUIT" w:hAnsiTheme="minorHAnsi" w:cstheme="minorHAnsi"/>
          <w:color w:val="auto"/>
          <w:sz w:val="24"/>
          <w:szCs w:val="24"/>
        </w:rPr>
        <w:t xml:space="preserve">theme: </w:t>
      </w:r>
      <w:r w:rsidRPr="00471944">
        <w:rPr>
          <w:rFonts w:asciiTheme="minorHAnsi" w:eastAsia="SUIT" w:hAnsiTheme="minorHAnsi" w:cstheme="minorHAnsi"/>
          <w:b/>
          <w:bCs/>
          <w:i/>
          <w:iCs/>
          <w:color w:val="auto"/>
          <w:sz w:val="24"/>
          <w:szCs w:val="24"/>
        </w:rPr>
        <w:t>“Your window to the world: Enlisting documentary heritage to promote inclusive, just and peaceful societies”.</w:t>
      </w:r>
      <w:r w:rsidRPr="00471944">
        <w:rPr>
          <w:rFonts w:asciiTheme="minorHAnsi" w:eastAsia="SUIT" w:hAnsiTheme="minorHAnsi" w:cstheme="minorHAnsi"/>
          <w:b/>
          <w:bCs/>
          <w:color w:val="auto"/>
          <w:sz w:val="24"/>
          <w:szCs w:val="24"/>
        </w:rPr>
        <w:t xml:space="preserve"> </w:t>
      </w:r>
    </w:p>
    <w:p w14:paraId="120C4259" w14:textId="458DFA06" w:rsidR="004E2256" w:rsidRPr="00471944" w:rsidRDefault="004D7ABD" w:rsidP="00E161FD">
      <w:pPr>
        <w:pStyle w:val="a"/>
        <w:spacing w:before="240" w:line="276" w:lineRule="auto"/>
        <w:rPr>
          <w:rFonts w:asciiTheme="minorHAnsi" w:eastAsia="SUIT" w:hAnsiTheme="minorHAnsi" w:cstheme="minorHAnsi"/>
          <w:color w:val="auto"/>
          <w:sz w:val="24"/>
          <w:szCs w:val="24"/>
        </w:rPr>
      </w:pPr>
      <w:proofErr w:type="gramStart"/>
      <w:r w:rsidRPr="00471944">
        <w:rPr>
          <w:rFonts w:asciiTheme="minorHAnsi" w:eastAsia="SUIT" w:hAnsiTheme="minorHAnsi" w:cstheme="minorHAnsi"/>
          <w:color w:val="auto"/>
          <w:sz w:val="24"/>
          <w:szCs w:val="24"/>
        </w:rPr>
        <w:t>In itself, th</w:t>
      </w:r>
      <w:r w:rsidR="00E90174" w:rsidRPr="00471944">
        <w:rPr>
          <w:rFonts w:asciiTheme="minorHAnsi" w:eastAsia="SUIT" w:hAnsiTheme="minorHAnsi" w:cstheme="minorHAnsi"/>
          <w:color w:val="auto"/>
          <w:sz w:val="24"/>
          <w:szCs w:val="24"/>
        </w:rPr>
        <w:t>e</w:t>
      </w:r>
      <w:proofErr w:type="gramEnd"/>
      <w:r w:rsidR="00E90174" w:rsidRPr="00471944">
        <w:rPr>
          <w:rFonts w:asciiTheme="minorHAnsi" w:eastAsia="SUIT" w:hAnsiTheme="minorHAnsi" w:cstheme="minorHAnsi"/>
          <w:color w:val="auto"/>
          <w:sz w:val="24"/>
          <w:szCs w:val="24"/>
        </w:rPr>
        <w:t xml:space="preserve"> theme </w:t>
      </w:r>
      <w:r w:rsidRPr="00471944">
        <w:rPr>
          <w:rFonts w:asciiTheme="minorHAnsi" w:eastAsia="SUIT" w:hAnsiTheme="minorHAnsi" w:cstheme="minorHAnsi"/>
          <w:color w:val="auto"/>
          <w:sz w:val="24"/>
          <w:szCs w:val="24"/>
        </w:rPr>
        <w:t>is a mark of true partnership: It brings toget</w:t>
      </w:r>
      <w:r w:rsidR="00AF3C7E" w:rsidRPr="00471944">
        <w:rPr>
          <w:rFonts w:asciiTheme="minorHAnsi" w:eastAsia="SUIT" w:hAnsiTheme="minorHAnsi" w:cstheme="minorHAnsi"/>
          <w:color w:val="auto"/>
          <w:sz w:val="24"/>
          <w:szCs w:val="24"/>
        </w:rPr>
        <w:t>her the Co-ordinating Council of Audiovisual Archives Associations (CCAAA)’s multi-year theme for the World Day for Audiovisual Heritage</w:t>
      </w:r>
      <w:r w:rsidR="004E2256" w:rsidRPr="00471944">
        <w:rPr>
          <w:rFonts w:asciiTheme="minorHAnsi" w:eastAsia="SUIT" w:hAnsiTheme="minorHAnsi" w:cstheme="minorHAnsi"/>
          <w:color w:val="auto"/>
          <w:sz w:val="24"/>
          <w:szCs w:val="24"/>
        </w:rPr>
        <w:t>,</w:t>
      </w:r>
      <w:r w:rsidR="00AF3C7E" w:rsidRPr="00471944">
        <w:rPr>
          <w:rFonts w:asciiTheme="minorHAnsi" w:eastAsia="SUIT" w:hAnsiTheme="minorHAnsi" w:cstheme="minorHAnsi"/>
          <w:color w:val="auto"/>
          <w:sz w:val="24"/>
          <w:szCs w:val="24"/>
        </w:rPr>
        <w:t xml:space="preserve"> “</w:t>
      </w:r>
      <w:r w:rsidR="0064423C" w:rsidRPr="00471944">
        <w:rPr>
          <w:rFonts w:asciiTheme="minorHAnsi" w:eastAsia="SUIT" w:hAnsiTheme="minorHAnsi" w:cstheme="minorHAnsi"/>
          <w:color w:val="auto"/>
          <w:sz w:val="24"/>
          <w:szCs w:val="24"/>
        </w:rPr>
        <w:t>Y</w:t>
      </w:r>
      <w:r w:rsidR="00AF3C7E" w:rsidRPr="00471944">
        <w:rPr>
          <w:rFonts w:asciiTheme="minorHAnsi" w:eastAsia="SUIT" w:hAnsiTheme="minorHAnsi" w:cstheme="minorHAnsi"/>
          <w:color w:val="auto"/>
          <w:sz w:val="24"/>
          <w:szCs w:val="24"/>
        </w:rPr>
        <w:t xml:space="preserve">our </w:t>
      </w:r>
      <w:r w:rsidR="0064423C" w:rsidRPr="00471944">
        <w:rPr>
          <w:rFonts w:asciiTheme="minorHAnsi" w:eastAsia="SUIT" w:hAnsiTheme="minorHAnsi" w:cstheme="minorHAnsi"/>
          <w:color w:val="auto"/>
          <w:sz w:val="24"/>
          <w:szCs w:val="24"/>
        </w:rPr>
        <w:t>Wi</w:t>
      </w:r>
      <w:r w:rsidR="00AF3C7E" w:rsidRPr="00471944">
        <w:rPr>
          <w:rFonts w:asciiTheme="minorHAnsi" w:eastAsia="SUIT" w:hAnsiTheme="minorHAnsi" w:cstheme="minorHAnsi"/>
          <w:color w:val="auto"/>
          <w:sz w:val="24"/>
          <w:szCs w:val="24"/>
        </w:rPr>
        <w:t xml:space="preserve">ndow to the </w:t>
      </w:r>
      <w:r w:rsidR="0064423C" w:rsidRPr="00471944">
        <w:rPr>
          <w:rFonts w:asciiTheme="minorHAnsi" w:eastAsia="SUIT" w:hAnsiTheme="minorHAnsi" w:cstheme="minorHAnsi"/>
          <w:color w:val="auto"/>
          <w:sz w:val="24"/>
          <w:szCs w:val="24"/>
        </w:rPr>
        <w:t>W</w:t>
      </w:r>
      <w:r w:rsidR="00AF3C7E" w:rsidRPr="00471944">
        <w:rPr>
          <w:rFonts w:asciiTheme="minorHAnsi" w:eastAsia="SUIT" w:hAnsiTheme="minorHAnsi" w:cstheme="minorHAnsi"/>
          <w:color w:val="auto"/>
          <w:sz w:val="24"/>
          <w:szCs w:val="24"/>
        </w:rPr>
        <w:t>orld”</w:t>
      </w:r>
      <w:r w:rsidR="004E2256" w:rsidRPr="00471944">
        <w:rPr>
          <w:rFonts w:asciiTheme="minorHAnsi" w:eastAsia="SUIT" w:hAnsiTheme="minorHAnsi" w:cstheme="minorHAnsi"/>
          <w:color w:val="auto"/>
          <w:sz w:val="24"/>
          <w:szCs w:val="24"/>
        </w:rPr>
        <w:t>,</w:t>
      </w:r>
      <w:r w:rsidR="00AF3C7E" w:rsidRPr="00471944">
        <w:rPr>
          <w:rFonts w:asciiTheme="minorHAnsi" w:eastAsia="SUIT" w:hAnsiTheme="minorHAnsi" w:cstheme="minorHAnsi"/>
          <w:color w:val="auto"/>
          <w:sz w:val="24"/>
          <w:szCs w:val="24"/>
        </w:rPr>
        <w:t xml:space="preserve"> with </w:t>
      </w:r>
      <w:r w:rsidR="004E2256" w:rsidRPr="00471944">
        <w:rPr>
          <w:rFonts w:asciiTheme="minorHAnsi" w:eastAsia="SUIT" w:hAnsiTheme="minorHAnsi" w:cstheme="minorHAnsi"/>
          <w:color w:val="auto"/>
          <w:sz w:val="24"/>
          <w:szCs w:val="24"/>
        </w:rPr>
        <w:t>the theme of the</w:t>
      </w:r>
      <w:r w:rsidR="00AF3C7E" w:rsidRPr="00471944">
        <w:rPr>
          <w:rFonts w:asciiTheme="minorHAnsi" w:eastAsia="SUIT" w:hAnsiTheme="minorHAnsi" w:cstheme="minorHAnsi"/>
          <w:color w:val="auto"/>
          <w:sz w:val="24"/>
          <w:szCs w:val="24"/>
        </w:rPr>
        <w:t xml:space="preserve"> </w:t>
      </w:r>
      <w:proofErr w:type="spellStart"/>
      <w:r w:rsidR="00AF3C7E" w:rsidRPr="00471944">
        <w:rPr>
          <w:rFonts w:asciiTheme="minorHAnsi" w:eastAsia="SUIT" w:hAnsiTheme="minorHAnsi" w:cstheme="minorHAnsi"/>
          <w:color w:val="auto"/>
          <w:sz w:val="24"/>
          <w:szCs w:val="24"/>
        </w:rPr>
        <w:t>MoW</w:t>
      </w:r>
      <w:proofErr w:type="spellEnd"/>
      <w:r w:rsidR="007A1C98" w:rsidRPr="00471944">
        <w:rPr>
          <w:rFonts w:asciiTheme="minorHAnsi" w:eastAsia="SUIT" w:hAnsiTheme="minorHAnsi" w:cstheme="minorHAnsi"/>
          <w:color w:val="auto"/>
          <w:sz w:val="24"/>
          <w:szCs w:val="24"/>
        </w:rPr>
        <w:t xml:space="preserve"> </w:t>
      </w:r>
      <w:proofErr w:type="spellStart"/>
      <w:r w:rsidR="00AF3C7E" w:rsidRPr="00471944">
        <w:rPr>
          <w:rFonts w:asciiTheme="minorHAnsi" w:eastAsia="SUIT" w:hAnsiTheme="minorHAnsi" w:cstheme="minorHAnsi"/>
          <w:color w:val="auto"/>
          <w:sz w:val="24"/>
          <w:szCs w:val="24"/>
        </w:rPr>
        <w:t>Programme’s</w:t>
      </w:r>
      <w:proofErr w:type="spellEnd"/>
      <w:r w:rsidR="00AF3C7E" w:rsidRPr="00471944">
        <w:rPr>
          <w:rFonts w:asciiTheme="minorHAnsi" w:eastAsia="SUIT" w:hAnsiTheme="minorHAnsi" w:cstheme="minorHAnsi"/>
          <w:color w:val="auto"/>
          <w:sz w:val="24"/>
          <w:szCs w:val="24"/>
        </w:rPr>
        <w:t xml:space="preserve"> </w:t>
      </w:r>
      <w:r w:rsidR="004E2256" w:rsidRPr="00471944">
        <w:rPr>
          <w:rFonts w:asciiTheme="minorHAnsi" w:eastAsia="SUIT" w:hAnsiTheme="minorHAnsi" w:cstheme="minorHAnsi"/>
          <w:color w:val="auto"/>
          <w:sz w:val="24"/>
          <w:szCs w:val="24"/>
        </w:rPr>
        <w:t>30</w:t>
      </w:r>
      <w:r w:rsidR="004E2256" w:rsidRPr="00471944">
        <w:rPr>
          <w:rFonts w:asciiTheme="minorHAnsi" w:eastAsia="SUIT" w:hAnsiTheme="minorHAnsi" w:cstheme="minorHAnsi"/>
          <w:color w:val="auto"/>
          <w:sz w:val="24"/>
          <w:szCs w:val="24"/>
          <w:vertAlign w:val="superscript"/>
        </w:rPr>
        <w:t>th</w:t>
      </w:r>
      <w:r w:rsidR="004E2256" w:rsidRPr="00471944">
        <w:rPr>
          <w:rFonts w:asciiTheme="minorHAnsi" w:eastAsia="SUIT" w:hAnsiTheme="minorHAnsi" w:cstheme="minorHAnsi"/>
          <w:color w:val="auto"/>
          <w:sz w:val="24"/>
          <w:szCs w:val="24"/>
        </w:rPr>
        <w:t xml:space="preserve"> anniversary </w:t>
      </w:r>
      <w:r w:rsidR="00AF3C7E" w:rsidRPr="00471944">
        <w:rPr>
          <w:rFonts w:asciiTheme="minorHAnsi" w:eastAsia="SUIT" w:hAnsiTheme="minorHAnsi" w:cstheme="minorHAnsi"/>
          <w:color w:val="auto"/>
          <w:sz w:val="24"/>
          <w:szCs w:val="24"/>
        </w:rPr>
        <w:t>celebration</w:t>
      </w:r>
      <w:r w:rsidR="004E2256" w:rsidRPr="00471944">
        <w:rPr>
          <w:rFonts w:asciiTheme="minorHAnsi" w:eastAsia="SUIT" w:hAnsiTheme="minorHAnsi" w:cstheme="minorHAnsi"/>
          <w:color w:val="auto"/>
          <w:sz w:val="24"/>
          <w:szCs w:val="24"/>
        </w:rPr>
        <w:t>,</w:t>
      </w:r>
      <w:r w:rsidR="00AF3C7E" w:rsidRPr="00471944">
        <w:rPr>
          <w:rFonts w:asciiTheme="minorHAnsi" w:eastAsia="SUIT" w:hAnsiTheme="minorHAnsi" w:cstheme="minorHAnsi"/>
          <w:color w:val="auto"/>
          <w:sz w:val="24"/>
          <w:szCs w:val="24"/>
        </w:rPr>
        <w:t xml:space="preserve"> “Enlisting documentary heritage to promote inclusive, just and peaceful societies</w:t>
      </w:r>
      <w:r w:rsidR="004E2256" w:rsidRPr="00471944">
        <w:rPr>
          <w:rFonts w:asciiTheme="minorHAnsi" w:eastAsia="SUIT" w:hAnsiTheme="minorHAnsi" w:cstheme="minorHAnsi"/>
          <w:color w:val="auto"/>
          <w:sz w:val="24"/>
          <w:szCs w:val="24"/>
        </w:rPr>
        <w:t xml:space="preserve">”. </w:t>
      </w:r>
      <w:r w:rsidR="00AF3C7E" w:rsidRPr="00471944">
        <w:rPr>
          <w:rFonts w:asciiTheme="minorHAnsi" w:eastAsia="SUIT" w:hAnsiTheme="minorHAnsi" w:cstheme="minorHAnsi"/>
          <w:color w:val="auto"/>
          <w:sz w:val="24"/>
          <w:szCs w:val="24"/>
        </w:rPr>
        <w:t xml:space="preserve"> </w:t>
      </w:r>
    </w:p>
    <w:p w14:paraId="2EBA0DC7" w14:textId="074B18B1" w:rsidR="00E90174" w:rsidRPr="00471944" w:rsidRDefault="00E90174" w:rsidP="00E161FD">
      <w:pPr>
        <w:pStyle w:val="a"/>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 xml:space="preserve">As such, </w:t>
      </w:r>
      <w:r w:rsidR="004E2256" w:rsidRPr="00471944">
        <w:rPr>
          <w:rFonts w:asciiTheme="minorHAnsi" w:eastAsia="SUIT" w:hAnsiTheme="minorHAnsi" w:cstheme="minorHAnsi"/>
          <w:color w:val="auto"/>
          <w:sz w:val="24"/>
          <w:szCs w:val="24"/>
        </w:rPr>
        <w:t xml:space="preserve">on </w:t>
      </w:r>
      <w:r w:rsidR="00AF3C7E" w:rsidRPr="00471944">
        <w:rPr>
          <w:rFonts w:asciiTheme="minorHAnsi" w:eastAsia="SUIT" w:hAnsiTheme="minorHAnsi" w:cstheme="minorHAnsi"/>
          <w:color w:val="auto"/>
          <w:sz w:val="24"/>
          <w:szCs w:val="24"/>
        </w:rPr>
        <w:t xml:space="preserve">27 October 2022, </w:t>
      </w:r>
      <w:r w:rsidRPr="00471944">
        <w:rPr>
          <w:rFonts w:asciiTheme="minorHAnsi" w:eastAsia="SUIT" w:hAnsiTheme="minorHAnsi" w:cstheme="minorHAnsi"/>
          <w:color w:val="auto"/>
          <w:sz w:val="24"/>
          <w:szCs w:val="24"/>
        </w:rPr>
        <w:t xml:space="preserve">we celebrate </w:t>
      </w:r>
      <w:r w:rsidR="00AF3C7E" w:rsidRPr="00471944">
        <w:rPr>
          <w:rFonts w:asciiTheme="minorHAnsi" w:eastAsia="SUIT" w:hAnsiTheme="minorHAnsi" w:cstheme="minorHAnsi"/>
          <w:color w:val="auto"/>
          <w:sz w:val="24"/>
          <w:szCs w:val="24"/>
        </w:rPr>
        <w:t xml:space="preserve">both the World Day for Audiovisual Heritage and the </w:t>
      </w:r>
      <w:r w:rsidR="00AF3C7E" w:rsidRPr="00471944">
        <w:rPr>
          <w:rFonts w:asciiTheme="minorHAnsi" w:eastAsia="SUIT" w:hAnsiTheme="minorHAnsi" w:cstheme="minorHAnsi"/>
          <w:color w:val="auto"/>
          <w:sz w:val="24"/>
          <w:szCs w:val="24"/>
        </w:rPr>
        <w:lastRenderedPageBreak/>
        <w:t xml:space="preserve">30th anniversary of the </w:t>
      </w:r>
      <w:proofErr w:type="spellStart"/>
      <w:r w:rsidR="00AF3C7E" w:rsidRPr="00471944">
        <w:rPr>
          <w:rFonts w:asciiTheme="minorHAnsi" w:eastAsia="SUIT" w:hAnsiTheme="minorHAnsi" w:cstheme="minorHAnsi"/>
          <w:color w:val="auto"/>
          <w:sz w:val="24"/>
          <w:szCs w:val="24"/>
        </w:rPr>
        <w:t>MoW</w:t>
      </w:r>
      <w:proofErr w:type="spellEnd"/>
      <w:r w:rsidR="00AF3C7E" w:rsidRPr="00471944">
        <w:rPr>
          <w:rFonts w:asciiTheme="minorHAnsi" w:eastAsia="SUIT" w:hAnsiTheme="minorHAnsi" w:cstheme="minorHAnsi"/>
          <w:color w:val="auto"/>
          <w:sz w:val="24"/>
          <w:szCs w:val="24"/>
        </w:rPr>
        <w:t xml:space="preserve"> Programme.</w:t>
      </w:r>
      <w:r w:rsidR="00910B62" w:rsidRPr="00471944">
        <w:rPr>
          <w:rFonts w:asciiTheme="minorHAnsi" w:eastAsia="SUIT" w:hAnsiTheme="minorHAnsi" w:cstheme="minorHAnsi"/>
          <w:color w:val="auto"/>
          <w:sz w:val="24"/>
          <w:szCs w:val="24"/>
        </w:rPr>
        <w:t xml:space="preserve"> </w:t>
      </w:r>
    </w:p>
    <w:p w14:paraId="730CB822" w14:textId="23CD42E9" w:rsidR="004F359A" w:rsidRPr="00471944" w:rsidRDefault="00F83502" w:rsidP="004F359A">
      <w:pPr>
        <w:pStyle w:val="a"/>
        <w:spacing w:before="240" w:after="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Beyond th</w:t>
      </w:r>
      <w:r w:rsidR="004E2256" w:rsidRPr="00471944">
        <w:rPr>
          <w:rFonts w:asciiTheme="minorHAnsi" w:eastAsia="SUIT" w:hAnsiTheme="minorHAnsi" w:cstheme="minorHAnsi"/>
          <w:color w:val="auto"/>
          <w:sz w:val="24"/>
          <w:szCs w:val="24"/>
        </w:rPr>
        <w:t xml:space="preserve">e </w:t>
      </w:r>
      <w:r w:rsidR="00E00EE5" w:rsidRPr="00471944">
        <w:rPr>
          <w:rFonts w:asciiTheme="minorHAnsi" w:eastAsia="SUIT" w:hAnsiTheme="minorHAnsi" w:cstheme="minorHAnsi"/>
          <w:color w:val="auto"/>
          <w:sz w:val="24"/>
          <w:szCs w:val="24"/>
        </w:rPr>
        <w:t xml:space="preserve">dual </w:t>
      </w:r>
      <w:r w:rsidRPr="00471944">
        <w:rPr>
          <w:rFonts w:asciiTheme="minorHAnsi" w:eastAsia="SUIT" w:hAnsiTheme="minorHAnsi" w:cstheme="minorHAnsi"/>
          <w:color w:val="auto"/>
          <w:sz w:val="24"/>
          <w:szCs w:val="24"/>
        </w:rPr>
        <w:t xml:space="preserve">theme, the celebration represents the coming together of </w:t>
      </w:r>
      <w:r w:rsidRPr="00471944">
        <w:rPr>
          <w:rFonts w:asciiTheme="minorHAnsi" w:eastAsia="SUIT" w:hAnsiTheme="minorHAnsi" w:cstheme="minorHAnsi"/>
          <w:b/>
          <w:bCs/>
          <w:color w:val="auto"/>
          <w:sz w:val="24"/>
          <w:szCs w:val="24"/>
        </w:rPr>
        <w:t>diverse memory institutions</w:t>
      </w:r>
      <w:r w:rsidRPr="00471944">
        <w:rPr>
          <w:rFonts w:asciiTheme="minorHAnsi" w:eastAsia="SUIT" w:hAnsiTheme="minorHAnsi" w:cstheme="minorHAnsi"/>
          <w:color w:val="auto"/>
          <w:sz w:val="24"/>
          <w:szCs w:val="24"/>
        </w:rPr>
        <w:t xml:space="preserve"> working across different types of documentary heritage</w:t>
      </w:r>
      <w:r w:rsidR="0064423C" w:rsidRPr="00471944">
        <w:rPr>
          <w:rFonts w:asciiTheme="minorHAnsi" w:eastAsia="SUIT" w:hAnsiTheme="minorHAnsi" w:cstheme="minorHAnsi"/>
          <w:color w:val="auto"/>
          <w:sz w:val="24"/>
          <w:szCs w:val="24"/>
        </w:rPr>
        <w:t xml:space="preserve"> including:</w:t>
      </w:r>
    </w:p>
    <w:p w14:paraId="63161119" w14:textId="76EC3A56" w:rsidR="000A1D8A" w:rsidRPr="00471944" w:rsidRDefault="000A1D8A" w:rsidP="004F359A">
      <w:pPr>
        <w:pStyle w:val="a"/>
        <w:numPr>
          <w:ilvl w:val="0"/>
          <w:numId w:val="16"/>
        </w:numPr>
        <w:spacing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Archives, represented by the International Council on Archives (ICA</w:t>
      </w:r>
      <w:proofErr w:type="gramStart"/>
      <w:r w:rsidRPr="00471944">
        <w:rPr>
          <w:rFonts w:asciiTheme="minorHAnsi" w:eastAsia="SUIT" w:hAnsiTheme="minorHAnsi" w:cstheme="minorHAnsi"/>
          <w:color w:val="auto"/>
          <w:sz w:val="24"/>
          <w:szCs w:val="24"/>
        </w:rPr>
        <w:t>)</w:t>
      </w:r>
      <w:r w:rsidR="00A258DF" w:rsidRPr="00471944">
        <w:rPr>
          <w:rFonts w:asciiTheme="minorHAnsi" w:eastAsia="SUIT" w:hAnsiTheme="minorHAnsi" w:cstheme="minorHAnsi"/>
          <w:color w:val="auto"/>
          <w:sz w:val="24"/>
          <w:szCs w:val="24"/>
        </w:rPr>
        <w:t>;</w:t>
      </w:r>
      <w:proofErr w:type="gramEnd"/>
    </w:p>
    <w:p w14:paraId="0179D32D" w14:textId="087C5489" w:rsidR="0064423C" w:rsidRPr="00471944" w:rsidRDefault="0064423C" w:rsidP="004F359A">
      <w:pPr>
        <w:pStyle w:val="a"/>
        <w:numPr>
          <w:ilvl w:val="0"/>
          <w:numId w:val="16"/>
        </w:numPr>
        <w:spacing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Audiovisual archives including sound, film and broadcast</w:t>
      </w:r>
      <w:r w:rsidR="00460559" w:rsidRPr="00471944">
        <w:rPr>
          <w:rFonts w:asciiTheme="minorHAnsi" w:eastAsia="SUIT" w:hAnsiTheme="minorHAnsi" w:cstheme="minorHAnsi"/>
          <w:color w:val="auto"/>
          <w:sz w:val="24"/>
          <w:szCs w:val="24"/>
        </w:rPr>
        <w:t>ing</w:t>
      </w:r>
      <w:r w:rsidRPr="00471944">
        <w:rPr>
          <w:rFonts w:asciiTheme="minorHAnsi" w:eastAsia="SUIT" w:hAnsiTheme="minorHAnsi" w:cstheme="minorHAnsi"/>
          <w:color w:val="auto"/>
          <w:sz w:val="24"/>
          <w:szCs w:val="24"/>
        </w:rPr>
        <w:t xml:space="preserve"> represented by </w:t>
      </w:r>
      <w:proofErr w:type="gramStart"/>
      <w:r w:rsidRPr="00471944">
        <w:rPr>
          <w:rFonts w:asciiTheme="minorHAnsi" w:eastAsia="SUIT" w:hAnsiTheme="minorHAnsi" w:cstheme="minorHAnsi"/>
          <w:color w:val="auto"/>
          <w:sz w:val="24"/>
          <w:szCs w:val="24"/>
        </w:rPr>
        <w:t>CCAAA</w:t>
      </w:r>
      <w:r w:rsidR="000376A6" w:rsidRPr="00471944">
        <w:rPr>
          <w:rFonts w:asciiTheme="minorHAnsi" w:eastAsia="SUIT" w:hAnsiTheme="minorHAnsi" w:cstheme="minorHAnsi"/>
          <w:color w:val="auto"/>
          <w:sz w:val="24"/>
          <w:szCs w:val="24"/>
        </w:rPr>
        <w:t>;</w:t>
      </w:r>
      <w:proofErr w:type="gramEnd"/>
    </w:p>
    <w:p w14:paraId="4D001771" w14:textId="0020B2D9" w:rsidR="000A1D8A" w:rsidRPr="00471944" w:rsidRDefault="000A1D8A" w:rsidP="004F359A">
      <w:pPr>
        <w:pStyle w:val="a"/>
        <w:numPr>
          <w:ilvl w:val="0"/>
          <w:numId w:val="16"/>
        </w:numPr>
        <w:spacing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Libraries, represented by the International Federation of Library Associations and Institutions (IFLA</w:t>
      </w:r>
      <w:proofErr w:type="gramStart"/>
      <w:r w:rsidRPr="00471944">
        <w:rPr>
          <w:rFonts w:asciiTheme="minorHAnsi" w:eastAsia="SUIT" w:hAnsiTheme="minorHAnsi" w:cstheme="minorHAnsi"/>
          <w:color w:val="auto"/>
          <w:sz w:val="24"/>
          <w:szCs w:val="24"/>
        </w:rPr>
        <w:t>)</w:t>
      </w:r>
      <w:r w:rsidR="00A258DF" w:rsidRPr="00471944">
        <w:rPr>
          <w:rFonts w:asciiTheme="minorHAnsi" w:eastAsia="SUIT" w:hAnsiTheme="minorHAnsi" w:cstheme="minorHAnsi"/>
          <w:color w:val="auto"/>
          <w:sz w:val="24"/>
          <w:szCs w:val="24"/>
        </w:rPr>
        <w:t>;</w:t>
      </w:r>
      <w:proofErr w:type="gramEnd"/>
    </w:p>
    <w:p w14:paraId="3954D287" w14:textId="66FEF599" w:rsidR="00211D5B" w:rsidRPr="00471944" w:rsidRDefault="000A1D8A" w:rsidP="00E161FD">
      <w:pPr>
        <w:pStyle w:val="a"/>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 xml:space="preserve">In various ways, these institutions, in cooperation with </w:t>
      </w:r>
      <w:r w:rsidR="00574C61" w:rsidRPr="00471944">
        <w:rPr>
          <w:rFonts w:asciiTheme="minorHAnsi" w:eastAsia="SUIT" w:hAnsiTheme="minorHAnsi" w:cstheme="minorHAnsi"/>
          <w:color w:val="auto"/>
          <w:sz w:val="24"/>
          <w:szCs w:val="24"/>
        </w:rPr>
        <w:t xml:space="preserve">the </w:t>
      </w:r>
      <w:proofErr w:type="spellStart"/>
      <w:r w:rsidRPr="00471944">
        <w:rPr>
          <w:rFonts w:asciiTheme="minorHAnsi" w:eastAsia="SUIT" w:hAnsiTheme="minorHAnsi" w:cstheme="minorHAnsi"/>
          <w:color w:val="auto"/>
          <w:sz w:val="24"/>
          <w:szCs w:val="24"/>
        </w:rPr>
        <w:t>MoW</w:t>
      </w:r>
      <w:proofErr w:type="spellEnd"/>
      <w:r w:rsidRPr="00471944">
        <w:rPr>
          <w:rFonts w:asciiTheme="minorHAnsi" w:eastAsia="SUIT" w:hAnsiTheme="minorHAnsi" w:cstheme="minorHAnsi"/>
          <w:color w:val="auto"/>
          <w:sz w:val="24"/>
          <w:szCs w:val="24"/>
        </w:rPr>
        <w:t xml:space="preserve"> Programme, are </w:t>
      </w:r>
      <w:r w:rsidR="001A5E87" w:rsidRPr="00471944">
        <w:rPr>
          <w:rFonts w:asciiTheme="minorHAnsi" w:eastAsia="SUIT" w:hAnsiTheme="minorHAnsi" w:cstheme="minorHAnsi"/>
          <w:color w:val="auto"/>
          <w:sz w:val="24"/>
          <w:szCs w:val="24"/>
        </w:rPr>
        <w:t>developing administrative and technical standards for</w:t>
      </w:r>
      <w:r w:rsidRPr="00471944">
        <w:rPr>
          <w:rFonts w:asciiTheme="minorHAnsi" w:eastAsia="SUIT" w:hAnsiTheme="minorHAnsi" w:cstheme="minorHAnsi"/>
          <w:color w:val="auto"/>
          <w:sz w:val="24"/>
          <w:szCs w:val="24"/>
        </w:rPr>
        <w:t xml:space="preserve"> the preservation and accessibility of documentary heritage in all its divers</w:t>
      </w:r>
      <w:r w:rsidR="00CD25E5" w:rsidRPr="00471944">
        <w:rPr>
          <w:rFonts w:asciiTheme="minorHAnsi" w:eastAsia="SUIT" w:hAnsiTheme="minorHAnsi" w:cstheme="minorHAnsi"/>
          <w:color w:val="auto"/>
          <w:sz w:val="24"/>
          <w:szCs w:val="24"/>
        </w:rPr>
        <w:t>e</w:t>
      </w:r>
      <w:r w:rsidRPr="00471944">
        <w:rPr>
          <w:rFonts w:asciiTheme="minorHAnsi" w:eastAsia="SUIT" w:hAnsiTheme="minorHAnsi" w:cstheme="minorHAnsi"/>
          <w:color w:val="auto"/>
          <w:sz w:val="24"/>
          <w:szCs w:val="24"/>
        </w:rPr>
        <w:t xml:space="preserve"> genres and formats</w:t>
      </w:r>
      <w:r w:rsidR="00EA5F97" w:rsidRPr="00471944">
        <w:rPr>
          <w:rFonts w:asciiTheme="minorHAnsi" w:eastAsia="SUIT" w:hAnsiTheme="minorHAnsi" w:cstheme="minorHAnsi"/>
          <w:color w:val="auto"/>
          <w:sz w:val="24"/>
          <w:szCs w:val="24"/>
        </w:rPr>
        <w:t>, t</w:t>
      </w:r>
      <w:r w:rsidR="005F5164" w:rsidRPr="00471944">
        <w:rPr>
          <w:rFonts w:asciiTheme="minorHAnsi" w:eastAsia="SUIT" w:hAnsiTheme="minorHAnsi" w:cstheme="minorHAnsi"/>
          <w:color w:val="auto"/>
          <w:sz w:val="24"/>
          <w:szCs w:val="24"/>
        </w:rPr>
        <w:t>hereby ensuring that all people can appreciate its value</w:t>
      </w:r>
      <w:r w:rsidR="0045630B" w:rsidRPr="00471944">
        <w:rPr>
          <w:rFonts w:asciiTheme="minorHAnsi" w:eastAsia="SUIT" w:hAnsiTheme="minorHAnsi" w:cstheme="minorHAnsi"/>
          <w:color w:val="auto"/>
          <w:sz w:val="24"/>
          <w:szCs w:val="24"/>
        </w:rPr>
        <w:t xml:space="preserve"> within a larger cultural ecosystem</w:t>
      </w:r>
      <w:r w:rsidR="005F5164" w:rsidRPr="00471944">
        <w:rPr>
          <w:rFonts w:asciiTheme="minorHAnsi" w:eastAsia="SUIT" w:hAnsiTheme="minorHAnsi" w:cstheme="minorHAnsi"/>
          <w:color w:val="auto"/>
          <w:sz w:val="24"/>
          <w:szCs w:val="24"/>
        </w:rPr>
        <w:t>.</w:t>
      </w:r>
      <w:r w:rsidR="006B50DC" w:rsidRPr="00471944">
        <w:rPr>
          <w:rFonts w:asciiTheme="minorHAnsi" w:eastAsia="SUIT" w:hAnsiTheme="minorHAnsi" w:cstheme="minorHAnsi"/>
          <w:color w:val="auto"/>
          <w:sz w:val="24"/>
          <w:szCs w:val="24"/>
        </w:rPr>
        <w:t xml:space="preserve"> </w:t>
      </w:r>
    </w:p>
    <w:p w14:paraId="6731E2CC" w14:textId="28D85CD8" w:rsidR="00A0742E" w:rsidRPr="00471944" w:rsidRDefault="00BF6582" w:rsidP="00E161FD">
      <w:pPr>
        <w:pStyle w:val="a"/>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In parallel</w:t>
      </w:r>
      <w:r w:rsidR="004358E5" w:rsidRPr="00471944">
        <w:rPr>
          <w:rFonts w:asciiTheme="minorHAnsi" w:eastAsia="SUIT" w:hAnsiTheme="minorHAnsi" w:cstheme="minorHAnsi"/>
          <w:color w:val="auto"/>
          <w:sz w:val="24"/>
          <w:szCs w:val="24"/>
        </w:rPr>
        <w:t xml:space="preserve"> with</w:t>
      </w:r>
      <w:r w:rsidR="00A0742E" w:rsidRPr="00471944">
        <w:rPr>
          <w:rFonts w:asciiTheme="minorHAnsi" w:eastAsia="SUIT" w:hAnsiTheme="minorHAnsi" w:cstheme="minorHAnsi"/>
          <w:color w:val="auto"/>
          <w:sz w:val="24"/>
          <w:szCs w:val="24"/>
        </w:rPr>
        <w:t xml:space="preserve"> </w:t>
      </w:r>
      <w:r w:rsidR="00864A64" w:rsidRPr="00471944">
        <w:rPr>
          <w:rFonts w:asciiTheme="minorHAnsi" w:eastAsia="SUIT" w:hAnsiTheme="minorHAnsi" w:cstheme="minorHAnsi"/>
          <w:color w:val="auto"/>
          <w:sz w:val="24"/>
          <w:szCs w:val="24"/>
        </w:rPr>
        <w:t xml:space="preserve">efforts made </w:t>
      </w:r>
      <w:r w:rsidR="001A0503" w:rsidRPr="00471944">
        <w:rPr>
          <w:rFonts w:asciiTheme="minorHAnsi" w:eastAsia="SUIT" w:hAnsiTheme="minorHAnsi" w:cstheme="minorHAnsi"/>
          <w:color w:val="auto"/>
          <w:sz w:val="24"/>
          <w:szCs w:val="24"/>
        </w:rPr>
        <w:t>by</w:t>
      </w:r>
      <w:r w:rsidR="00864A64" w:rsidRPr="00471944">
        <w:rPr>
          <w:rFonts w:asciiTheme="minorHAnsi" w:eastAsia="SUIT" w:hAnsiTheme="minorHAnsi" w:cstheme="minorHAnsi"/>
          <w:color w:val="auto"/>
          <w:sz w:val="24"/>
          <w:szCs w:val="24"/>
        </w:rPr>
        <w:t xml:space="preserve"> </w:t>
      </w:r>
      <w:r w:rsidR="00A0742E" w:rsidRPr="00471944">
        <w:rPr>
          <w:rFonts w:asciiTheme="minorHAnsi" w:eastAsia="SUIT" w:hAnsiTheme="minorHAnsi" w:cstheme="minorHAnsi"/>
          <w:color w:val="auto"/>
          <w:sz w:val="24"/>
          <w:szCs w:val="24"/>
        </w:rPr>
        <w:t xml:space="preserve">these institutions </w:t>
      </w:r>
      <w:r w:rsidR="00864A64" w:rsidRPr="00471944">
        <w:rPr>
          <w:rFonts w:asciiTheme="minorHAnsi" w:eastAsia="SUIT" w:hAnsiTheme="minorHAnsi" w:cstheme="minorHAnsi"/>
          <w:color w:val="auto"/>
          <w:sz w:val="24"/>
          <w:szCs w:val="24"/>
        </w:rPr>
        <w:t>and</w:t>
      </w:r>
      <w:r w:rsidR="00A0742E" w:rsidRPr="00471944">
        <w:rPr>
          <w:rFonts w:asciiTheme="minorHAnsi" w:eastAsia="SUIT" w:hAnsiTheme="minorHAnsi" w:cstheme="minorHAnsi"/>
          <w:color w:val="auto"/>
          <w:sz w:val="24"/>
          <w:szCs w:val="24"/>
        </w:rPr>
        <w:t xml:space="preserve"> the </w:t>
      </w:r>
      <w:proofErr w:type="spellStart"/>
      <w:r w:rsidR="00A0742E" w:rsidRPr="00471944">
        <w:rPr>
          <w:rFonts w:asciiTheme="minorHAnsi" w:eastAsia="SUIT" w:hAnsiTheme="minorHAnsi" w:cstheme="minorHAnsi"/>
          <w:color w:val="auto"/>
          <w:sz w:val="24"/>
          <w:szCs w:val="24"/>
        </w:rPr>
        <w:t>MoW</w:t>
      </w:r>
      <w:proofErr w:type="spellEnd"/>
      <w:r w:rsidR="00A0742E" w:rsidRPr="00471944">
        <w:rPr>
          <w:rFonts w:asciiTheme="minorHAnsi" w:eastAsia="SUIT" w:hAnsiTheme="minorHAnsi" w:cstheme="minorHAnsi"/>
          <w:color w:val="auto"/>
          <w:sz w:val="24"/>
          <w:szCs w:val="24"/>
        </w:rPr>
        <w:t xml:space="preserve"> Programme</w:t>
      </w:r>
      <w:r w:rsidRPr="00471944">
        <w:rPr>
          <w:rFonts w:asciiTheme="minorHAnsi" w:eastAsia="SUIT" w:hAnsiTheme="minorHAnsi" w:cstheme="minorHAnsi"/>
          <w:color w:val="auto"/>
          <w:sz w:val="24"/>
          <w:szCs w:val="24"/>
        </w:rPr>
        <w:t xml:space="preserve">, </w:t>
      </w:r>
      <w:r w:rsidR="001F664C" w:rsidRPr="00471944">
        <w:rPr>
          <w:rFonts w:asciiTheme="minorHAnsi" w:eastAsia="SUIT" w:hAnsiTheme="minorHAnsi" w:cstheme="minorHAnsi"/>
          <w:color w:val="auto"/>
          <w:sz w:val="24"/>
          <w:szCs w:val="24"/>
        </w:rPr>
        <w:t xml:space="preserve">there is a </w:t>
      </w:r>
      <w:r w:rsidR="004C5C9A" w:rsidRPr="00471944">
        <w:rPr>
          <w:rFonts w:asciiTheme="minorHAnsi" w:eastAsia="SUIT" w:hAnsiTheme="minorHAnsi" w:cstheme="minorHAnsi"/>
          <w:color w:val="auto"/>
          <w:sz w:val="24"/>
          <w:szCs w:val="24"/>
        </w:rPr>
        <w:t>compelling</w:t>
      </w:r>
      <w:r w:rsidR="001F664C" w:rsidRPr="00471944">
        <w:rPr>
          <w:rFonts w:asciiTheme="minorHAnsi" w:eastAsia="SUIT" w:hAnsiTheme="minorHAnsi" w:cstheme="minorHAnsi"/>
          <w:color w:val="auto"/>
          <w:sz w:val="24"/>
          <w:szCs w:val="24"/>
        </w:rPr>
        <w:t xml:space="preserve"> need for </w:t>
      </w:r>
      <w:r w:rsidR="00167108" w:rsidRPr="00471944">
        <w:rPr>
          <w:rFonts w:asciiTheme="minorHAnsi" w:eastAsia="SUIT" w:hAnsiTheme="minorHAnsi" w:cstheme="minorHAnsi"/>
          <w:color w:val="auto"/>
          <w:sz w:val="24"/>
          <w:szCs w:val="24"/>
        </w:rPr>
        <w:t>Member States</w:t>
      </w:r>
      <w:r w:rsidRPr="00471944">
        <w:rPr>
          <w:rFonts w:asciiTheme="minorHAnsi" w:eastAsia="SUIT" w:hAnsiTheme="minorHAnsi" w:cstheme="minorHAnsi"/>
          <w:color w:val="auto"/>
          <w:sz w:val="24"/>
          <w:szCs w:val="24"/>
        </w:rPr>
        <w:t xml:space="preserve"> </w:t>
      </w:r>
      <w:r w:rsidR="001F664C" w:rsidRPr="00471944">
        <w:rPr>
          <w:rFonts w:asciiTheme="minorHAnsi" w:eastAsia="SUIT" w:hAnsiTheme="minorHAnsi" w:cstheme="minorHAnsi"/>
          <w:color w:val="auto"/>
          <w:sz w:val="24"/>
          <w:szCs w:val="24"/>
        </w:rPr>
        <w:t>to</w:t>
      </w:r>
      <w:r w:rsidRPr="00471944">
        <w:rPr>
          <w:rFonts w:asciiTheme="minorHAnsi" w:eastAsia="SUIT" w:hAnsiTheme="minorHAnsi" w:cstheme="minorHAnsi"/>
          <w:color w:val="auto"/>
          <w:sz w:val="24"/>
          <w:szCs w:val="24"/>
        </w:rPr>
        <w:t xml:space="preserve"> </w:t>
      </w:r>
      <w:r w:rsidR="006F2D42" w:rsidRPr="00471944">
        <w:rPr>
          <w:rFonts w:asciiTheme="minorHAnsi" w:eastAsia="SUIT" w:hAnsiTheme="minorHAnsi" w:cstheme="minorHAnsi"/>
          <w:color w:val="auto"/>
          <w:sz w:val="24"/>
          <w:szCs w:val="24"/>
        </w:rPr>
        <w:t>strengthen</w:t>
      </w:r>
      <w:r w:rsidR="001F664C" w:rsidRPr="00471944">
        <w:rPr>
          <w:rFonts w:asciiTheme="minorHAnsi" w:eastAsia="SUIT" w:hAnsiTheme="minorHAnsi" w:cstheme="minorHAnsi"/>
          <w:color w:val="auto"/>
          <w:sz w:val="24"/>
          <w:szCs w:val="24"/>
        </w:rPr>
        <w:t xml:space="preserve"> </w:t>
      </w:r>
      <w:r w:rsidR="004F359A" w:rsidRPr="00471944">
        <w:rPr>
          <w:rFonts w:asciiTheme="minorHAnsi" w:eastAsia="SUIT" w:hAnsiTheme="minorHAnsi" w:cstheme="minorHAnsi"/>
          <w:color w:val="auto"/>
          <w:sz w:val="24"/>
          <w:szCs w:val="24"/>
        </w:rPr>
        <w:t>their role</w:t>
      </w:r>
      <w:r w:rsidRPr="00471944">
        <w:rPr>
          <w:rFonts w:asciiTheme="minorHAnsi" w:eastAsia="SUIT" w:hAnsiTheme="minorHAnsi" w:cstheme="minorHAnsi"/>
          <w:color w:val="auto"/>
          <w:sz w:val="24"/>
          <w:szCs w:val="24"/>
        </w:rPr>
        <w:t xml:space="preserve"> of</w:t>
      </w:r>
      <w:r w:rsidR="001A0503" w:rsidRPr="00471944">
        <w:rPr>
          <w:rFonts w:asciiTheme="minorHAnsi" w:eastAsia="SUIT" w:hAnsiTheme="minorHAnsi" w:cstheme="minorHAnsi"/>
          <w:color w:val="auto"/>
          <w:sz w:val="24"/>
          <w:szCs w:val="24"/>
        </w:rPr>
        <w:t xml:space="preserve"> </w:t>
      </w:r>
      <w:bookmarkStart w:id="0" w:name="_Hlk114449837"/>
      <w:r w:rsidR="001A0503" w:rsidRPr="00471944">
        <w:rPr>
          <w:rFonts w:asciiTheme="minorHAnsi" w:eastAsia="SUIT" w:hAnsiTheme="minorHAnsi" w:cstheme="minorHAnsi"/>
          <w:color w:val="auto"/>
          <w:sz w:val="24"/>
          <w:szCs w:val="24"/>
        </w:rPr>
        <w:t xml:space="preserve">positioning documentary heritage </w:t>
      </w:r>
      <w:r w:rsidR="006F2D42" w:rsidRPr="00471944">
        <w:rPr>
          <w:rFonts w:asciiTheme="minorHAnsi" w:eastAsia="SUIT" w:hAnsiTheme="minorHAnsi" w:cstheme="minorHAnsi"/>
          <w:color w:val="auto"/>
          <w:sz w:val="24"/>
          <w:szCs w:val="24"/>
        </w:rPr>
        <w:t>in</w:t>
      </w:r>
      <w:r w:rsidR="001A0503" w:rsidRPr="00471944">
        <w:rPr>
          <w:rFonts w:asciiTheme="minorHAnsi" w:eastAsia="SUIT" w:hAnsiTheme="minorHAnsi" w:cstheme="minorHAnsi"/>
          <w:color w:val="auto"/>
          <w:sz w:val="24"/>
          <w:szCs w:val="24"/>
        </w:rPr>
        <w:t xml:space="preserve"> </w:t>
      </w:r>
      <w:r w:rsidR="006F2D42" w:rsidRPr="00471944">
        <w:rPr>
          <w:rFonts w:asciiTheme="minorHAnsi" w:eastAsia="SUIT" w:hAnsiTheme="minorHAnsi" w:cstheme="minorHAnsi"/>
          <w:color w:val="auto"/>
          <w:sz w:val="24"/>
          <w:szCs w:val="24"/>
        </w:rPr>
        <w:t>the</w:t>
      </w:r>
      <w:r w:rsidR="001A0503" w:rsidRPr="00471944">
        <w:rPr>
          <w:rFonts w:asciiTheme="minorHAnsi" w:eastAsia="SUIT" w:hAnsiTheme="minorHAnsi" w:cstheme="minorHAnsi"/>
          <w:color w:val="auto"/>
          <w:sz w:val="24"/>
          <w:szCs w:val="24"/>
        </w:rPr>
        <w:t xml:space="preserve"> larger cultural ecosystem</w:t>
      </w:r>
      <w:bookmarkEnd w:id="0"/>
      <w:r w:rsidR="001A0503" w:rsidRPr="00471944">
        <w:rPr>
          <w:rFonts w:asciiTheme="minorHAnsi" w:eastAsia="SUIT" w:hAnsiTheme="minorHAnsi" w:cstheme="minorHAnsi"/>
          <w:color w:val="auto"/>
          <w:sz w:val="24"/>
          <w:szCs w:val="24"/>
        </w:rPr>
        <w:t>.</w:t>
      </w:r>
    </w:p>
    <w:p w14:paraId="4A6AB141" w14:textId="0577F553" w:rsidR="00777454" w:rsidRPr="00471944" w:rsidRDefault="001A7499" w:rsidP="00E161FD">
      <w:pPr>
        <w:pStyle w:val="a"/>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 xml:space="preserve">The </w:t>
      </w:r>
      <w:r w:rsidR="008B342D" w:rsidRPr="00471944">
        <w:rPr>
          <w:rFonts w:asciiTheme="minorHAnsi" w:eastAsia="SUIT" w:hAnsiTheme="minorHAnsi" w:cstheme="minorHAnsi"/>
          <w:color w:val="auto"/>
          <w:sz w:val="24"/>
          <w:szCs w:val="24"/>
        </w:rPr>
        <w:t>2015 Recommendation concerning the preservation of, and access to, documentary heritage including in digital form</w:t>
      </w:r>
      <w:r w:rsidRPr="00471944">
        <w:rPr>
          <w:rFonts w:asciiTheme="minorHAnsi" w:eastAsia="SUIT" w:hAnsiTheme="minorHAnsi" w:cstheme="minorHAnsi"/>
          <w:color w:val="auto"/>
          <w:sz w:val="24"/>
          <w:szCs w:val="24"/>
        </w:rPr>
        <w:t xml:space="preserve"> </w:t>
      </w:r>
      <w:r w:rsidR="00795E75" w:rsidRPr="00471944">
        <w:rPr>
          <w:rFonts w:asciiTheme="minorHAnsi" w:eastAsia="SUIT" w:hAnsiTheme="minorHAnsi" w:cstheme="minorHAnsi"/>
          <w:color w:val="auto"/>
          <w:sz w:val="24"/>
          <w:szCs w:val="24"/>
        </w:rPr>
        <w:t>encourages Member States to</w:t>
      </w:r>
      <w:r w:rsidR="00471944">
        <w:rPr>
          <w:rFonts w:asciiTheme="minorHAnsi" w:eastAsia="SUIT" w:hAnsiTheme="minorHAnsi" w:cstheme="minorHAnsi"/>
          <w:color w:val="auto"/>
          <w:sz w:val="24"/>
          <w:szCs w:val="24"/>
        </w:rPr>
        <w:t xml:space="preserve"> </w:t>
      </w:r>
      <w:r w:rsidR="00795E75" w:rsidRPr="00471944">
        <w:rPr>
          <w:rFonts w:asciiTheme="minorHAnsi" w:eastAsia="SUIT" w:hAnsiTheme="minorHAnsi" w:cstheme="minorHAnsi"/>
          <w:i/>
          <w:iCs/>
          <w:color w:val="auto"/>
          <w:sz w:val="24"/>
          <w:szCs w:val="24"/>
        </w:rPr>
        <w:t>“</w:t>
      </w:r>
      <w:r w:rsidR="004C5C9A" w:rsidRPr="00471944">
        <w:rPr>
          <w:rFonts w:asciiTheme="minorHAnsi" w:eastAsia="SUIT" w:hAnsiTheme="minorHAnsi" w:cstheme="minorHAnsi"/>
          <w:i/>
          <w:iCs/>
          <w:color w:val="auto"/>
          <w:sz w:val="24"/>
          <w:szCs w:val="24"/>
        </w:rPr>
        <w:t xml:space="preserve">contribute to building synergies between the Memory of the World Programme and other heritage </w:t>
      </w:r>
      <w:proofErr w:type="spellStart"/>
      <w:r w:rsidR="004C5C9A" w:rsidRPr="00471944">
        <w:rPr>
          <w:rFonts w:asciiTheme="minorHAnsi" w:eastAsia="SUIT" w:hAnsiTheme="minorHAnsi" w:cstheme="minorHAnsi"/>
          <w:i/>
          <w:iCs/>
          <w:color w:val="auto"/>
          <w:sz w:val="24"/>
          <w:szCs w:val="24"/>
        </w:rPr>
        <w:t>programmes</w:t>
      </w:r>
      <w:proofErr w:type="spellEnd"/>
      <w:r w:rsidR="004C5C9A" w:rsidRPr="00471944">
        <w:rPr>
          <w:rFonts w:asciiTheme="minorHAnsi" w:eastAsia="SUIT" w:hAnsiTheme="minorHAnsi" w:cstheme="minorHAnsi"/>
          <w:i/>
          <w:iCs/>
          <w:color w:val="auto"/>
          <w:sz w:val="24"/>
          <w:szCs w:val="24"/>
        </w:rPr>
        <w:t xml:space="preserve"> in order to assure further coherence of actions</w:t>
      </w:r>
      <w:r w:rsidR="00777454" w:rsidRPr="00471944">
        <w:rPr>
          <w:rFonts w:asciiTheme="minorHAnsi" w:eastAsia="SUIT" w:hAnsiTheme="minorHAnsi" w:cstheme="minorHAnsi"/>
          <w:i/>
          <w:iCs/>
          <w:color w:val="auto"/>
          <w:sz w:val="24"/>
          <w:szCs w:val="24"/>
        </w:rPr>
        <w:t>.”</w:t>
      </w:r>
      <w:r w:rsidR="004C5C9A" w:rsidRPr="00471944">
        <w:rPr>
          <w:rFonts w:asciiTheme="minorHAnsi" w:eastAsia="SUIT" w:hAnsiTheme="minorHAnsi" w:cstheme="minorHAnsi"/>
          <w:i/>
          <w:iCs/>
          <w:color w:val="auto"/>
          <w:sz w:val="24"/>
          <w:szCs w:val="24"/>
        </w:rPr>
        <w:t xml:space="preserve"> </w:t>
      </w:r>
    </w:p>
    <w:p w14:paraId="57FD9ED8" w14:textId="1FD2B6D1" w:rsidR="00B96052" w:rsidRPr="00471944" w:rsidRDefault="001B4E61" w:rsidP="00E161FD">
      <w:pPr>
        <w:pStyle w:val="a"/>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This can be done by ensuring that</w:t>
      </w:r>
      <w:r w:rsidR="003C76AE" w:rsidRPr="00471944">
        <w:rPr>
          <w:rFonts w:asciiTheme="minorHAnsi" w:eastAsia="SUIT" w:hAnsiTheme="minorHAnsi" w:cstheme="minorHAnsi"/>
          <w:color w:val="auto"/>
          <w:sz w:val="24"/>
          <w:szCs w:val="24"/>
        </w:rPr>
        <w:t xml:space="preserve"> d</w:t>
      </w:r>
      <w:r w:rsidR="00224171" w:rsidRPr="00471944">
        <w:rPr>
          <w:rFonts w:asciiTheme="minorHAnsi" w:eastAsia="SUIT" w:hAnsiTheme="minorHAnsi" w:cstheme="minorHAnsi"/>
          <w:color w:val="auto"/>
          <w:sz w:val="24"/>
          <w:szCs w:val="24"/>
        </w:rPr>
        <w:t>ocumentary heritage</w:t>
      </w:r>
      <w:r w:rsidR="003C76AE" w:rsidRPr="00471944">
        <w:rPr>
          <w:rFonts w:asciiTheme="minorHAnsi" w:eastAsia="SUIT" w:hAnsiTheme="minorHAnsi" w:cstheme="minorHAnsi"/>
          <w:color w:val="auto"/>
          <w:sz w:val="24"/>
          <w:szCs w:val="24"/>
        </w:rPr>
        <w:t xml:space="preserve"> </w:t>
      </w:r>
      <w:r w:rsidRPr="00471944">
        <w:rPr>
          <w:rFonts w:asciiTheme="minorHAnsi" w:eastAsia="SUIT" w:hAnsiTheme="minorHAnsi" w:cstheme="minorHAnsi"/>
          <w:color w:val="auto"/>
          <w:sz w:val="24"/>
          <w:szCs w:val="24"/>
        </w:rPr>
        <w:t>is</w:t>
      </w:r>
      <w:r w:rsidR="00722BD8" w:rsidRPr="00471944">
        <w:rPr>
          <w:rFonts w:asciiTheme="minorHAnsi" w:eastAsia="SUIT" w:hAnsiTheme="minorHAnsi" w:cstheme="minorHAnsi"/>
          <w:color w:val="auto"/>
          <w:sz w:val="24"/>
          <w:szCs w:val="24"/>
        </w:rPr>
        <w:t xml:space="preserve"> part </w:t>
      </w:r>
      <w:r w:rsidR="000D1A18" w:rsidRPr="00471944">
        <w:rPr>
          <w:rFonts w:asciiTheme="minorHAnsi" w:eastAsia="SUIT" w:hAnsiTheme="minorHAnsi" w:cstheme="minorHAnsi"/>
          <w:color w:val="auto"/>
          <w:sz w:val="24"/>
          <w:szCs w:val="24"/>
        </w:rPr>
        <w:t xml:space="preserve">of </w:t>
      </w:r>
      <w:r w:rsidR="00722BD8" w:rsidRPr="00471944">
        <w:rPr>
          <w:rFonts w:asciiTheme="minorHAnsi" w:eastAsia="SUIT" w:hAnsiTheme="minorHAnsi" w:cstheme="minorHAnsi"/>
          <w:color w:val="auto"/>
          <w:sz w:val="24"/>
          <w:szCs w:val="24"/>
        </w:rPr>
        <w:t>framework</w:t>
      </w:r>
      <w:r w:rsidR="002F03B9" w:rsidRPr="00471944">
        <w:rPr>
          <w:rFonts w:asciiTheme="minorHAnsi" w:eastAsia="SUIT" w:hAnsiTheme="minorHAnsi" w:cstheme="minorHAnsi"/>
          <w:color w:val="auto"/>
          <w:sz w:val="24"/>
          <w:szCs w:val="24"/>
        </w:rPr>
        <w:t>s</w:t>
      </w:r>
      <w:r w:rsidR="00E246E7" w:rsidRPr="00471944">
        <w:rPr>
          <w:rFonts w:asciiTheme="minorHAnsi" w:eastAsia="SUIT" w:hAnsiTheme="minorHAnsi" w:cstheme="minorHAnsi"/>
          <w:color w:val="auto"/>
          <w:sz w:val="24"/>
          <w:szCs w:val="24"/>
        </w:rPr>
        <w:t xml:space="preserve"> for safeguarding </w:t>
      </w:r>
      <w:r w:rsidR="00722BD8" w:rsidRPr="00471944">
        <w:rPr>
          <w:rFonts w:asciiTheme="minorHAnsi" w:eastAsia="SUIT" w:hAnsiTheme="minorHAnsi" w:cstheme="minorHAnsi"/>
          <w:color w:val="auto"/>
          <w:sz w:val="24"/>
          <w:szCs w:val="24"/>
        </w:rPr>
        <w:t xml:space="preserve">cultural </w:t>
      </w:r>
      <w:r w:rsidR="00E246E7" w:rsidRPr="00471944">
        <w:rPr>
          <w:rFonts w:asciiTheme="minorHAnsi" w:eastAsia="SUIT" w:hAnsiTheme="minorHAnsi" w:cstheme="minorHAnsi"/>
          <w:color w:val="auto"/>
          <w:sz w:val="24"/>
          <w:szCs w:val="24"/>
        </w:rPr>
        <w:t>heritage</w:t>
      </w:r>
      <w:r w:rsidR="00F37569" w:rsidRPr="00471944">
        <w:rPr>
          <w:rFonts w:asciiTheme="minorHAnsi" w:eastAsia="SUIT" w:hAnsiTheme="minorHAnsi" w:cstheme="minorHAnsi"/>
          <w:color w:val="auto"/>
          <w:sz w:val="24"/>
          <w:szCs w:val="24"/>
        </w:rPr>
        <w:t>,</w:t>
      </w:r>
      <w:r w:rsidR="00B8514E" w:rsidRPr="00471944">
        <w:rPr>
          <w:rFonts w:asciiTheme="minorHAnsi" w:eastAsia="SUIT" w:hAnsiTheme="minorHAnsi" w:cstheme="minorHAnsi"/>
          <w:color w:val="auto"/>
          <w:sz w:val="24"/>
          <w:szCs w:val="24"/>
        </w:rPr>
        <w:t xml:space="preserve"> </w:t>
      </w:r>
      <w:r w:rsidR="000D1A18" w:rsidRPr="00471944">
        <w:rPr>
          <w:rFonts w:asciiTheme="minorHAnsi" w:eastAsia="SUIT" w:hAnsiTheme="minorHAnsi" w:cstheme="minorHAnsi"/>
          <w:color w:val="auto"/>
          <w:sz w:val="24"/>
          <w:szCs w:val="24"/>
        </w:rPr>
        <w:t xml:space="preserve">developed </w:t>
      </w:r>
      <w:r w:rsidR="00F37569" w:rsidRPr="00471944">
        <w:rPr>
          <w:rFonts w:asciiTheme="minorHAnsi" w:eastAsia="SUIT" w:hAnsiTheme="minorHAnsi" w:cstheme="minorHAnsi"/>
          <w:color w:val="auto"/>
          <w:sz w:val="24"/>
          <w:szCs w:val="24"/>
        </w:rPr>
        <w:t>at the national level in line with</w:t>
      </w:r>
      <w:r w:rsidR="000D1A18" w:rsidRPr="00471944">
        <w:rPr>
          <w:rFonts w:asciiTheme="minorHAnsi" w:eastAsia="SUIT" w:hAnsiTheme="minorHAnsi" w:cstheme="minorHAnsi"/>
          <w:color w:val="auto"/>
          <w:sz w:val="24"/>
          <w:szCs w:val="24"/>
        </w:rPr>
        <w:t xml:space="preserve"> relevant UNESCO cultural conventions</w:t>
      </w:r>
      <w:r w:rsidR="00245E47" w:rsidRPr="00471944">
        <w:rPr>
          <w:rFonts w:asciiTheme="minorHAnsi" w:eastAsia="SUIT" w:hAnsiTheme="minorHAnsi" w:cstheme="minorHAnsi"/>
          <w:color w:val="auto"/>
          <w:sz w:val="24"/>
          <w:szCs w:val="24"/>
        </w:rPr>
        <w:t xml:space="preserve">. </w:t>
      </w:r>
      <w:r w:rsidR="00E00308" w:rsidRPr="00471944">
        <w:rPr>
          <w:rFonts w:asciiTheme="minorHAnsi" w:eastAsia="SUIT" w:hAnsiTheme="minorHAnsi" w:cstheme="minorHAnsi"/>
          <w:color w:val="auto"/>
          <w:sz w:val="24"/>
          <w:szCs w:val="24"/>
        </w:rPr>
        <w:t>This</w:t>
      </w:r>
      <w:r w:rsidR="00BD22DD" w:rsidRPr="00471944">
        <w:rPr>
          <w:rFonts w:asciiTheme="minorHAnsi" w:eastAsia="SUIT" w:hAnsiTheme="minorHAnsi" w:cstheme="minorHAnsi"/>
          <w:color w:val="auto"/>
          <w:sz w:val="24"/>
          <w:szCs w:val="24"/>
        </w:rPr>
        <w:t xml:space="preserve"> is </w:t>
      </w:r>
      <w:r w:rsidR="00E00308" w:rsidRPr="00471944">
        <w:rPr>
          <w:rFonts w:asciiTheme="minorHAnsi" w:eastAsia="SUIT" w:hAnsiTheme="minorHAnsi" w:cstheme="minorHAnsi"/>
          <w:color w:val="auto"/>
          <w:sz w:val="24"/>
          <w:szCs w:val="24"/>
        </w:rPr>
        <w:t>especially</w:t>
      </w:r>
      <w:r w:rsidR="00BD22DD" w:rsidRPr="00471944">
        <w:rPr>
          <w:rFonts w:asciiTheme="minorHAnsi" w:eastAsia="SUIT" w:hAnsiTheme="minorHAnsi" w:cstheme="minorHAnsi"/>
          <w:color w:val="auto"/>
          <w:sz w:val="24"/>
          <w:szCs w:val="24"/>
        </w:rPr>
        <w:t xml:space="preserve"> relevant i</w:t>
      </w:r>
      <w:r w:rsidR="00B96052" w:rsidRPr="00471944">
        <w:rPr>
          <w:rFonts w:asciiTheme="minorHAnsi" w:eastAsia="SUIT" w:hAnsiTheme="minorHAnsi" w:cstheme="minorHAnsi"/>
          <w:color w:val="auto"/>
          <w:sz w:val="24"/>
          <w:szCs w:val="24"/>
        </w:rPr>
        <w:t xml:space="preserve">n </w:t>
      </w:r>
      <w:r w:rsidR="00BD22DD" w:rsidRPr="00471944">
        <w:rPr>
          <w:rFonts w:asciiTheme="minorHAnsi" w:eastAsia="SUIT" w:hAnsiTheme="minorHAnsi" w:cstheme="minorHAnsi"/>
          <w:color w:val="auto"/>
          <w:sz w:val="24"/>
          <w:szCs w:val="24"/>
        </w:rPr>
        <w:t xml:space="preserve">terms of </w:t>
      </w:r>
      <w:r w:rsidR="00B96052" w:rsidRPr="00471944">
        <w:rPr>
          <w:rFonts w:asciiTheme="minorHAnsi" w:eastAsia="SUIT" w:hAnsiTheme="minorHAnsi" w:cstheme="minorHAnsi"/>
          <w:color w:val="auto"/>
          <w:sz w:val="24"/>
          <w:szCs w:val="24"/>
        </w:rPr>
        <w:t>addressing challenges in the fields of preservation and protection</w:t>
      </w:r>
      <w:r w:rsidR="002F47E8" w:rsidRPr="00471944">
        <w:rPr>
          <w:rFonts w:asciiTheme="minorHAnsi" w:eastAsia="SUIT" w:hAnsiTheme="minorHAnsi" w:cstheme="minorHAnsi"/>
          <w:color w:val="auto"/>
          <w:sz w:val="24"/>
          <w:szCs w:val="24"/>
        </w:rPr>
        <w:t xml:space="preserve"> that </w:t>
      </w:r>
      <w:r w:rsidR="00B96052" w:rsidRPr="00471944">
        <w:rPr>
          <w:rFonts w:asciiTheme="minorHAnsi" w:eastAsia="SUIT" w:hAnsiTheme="minorHAnsi" w:cstheme="minorHAnsi"/>
          <w:color w:val="auto"/>
          <w:sz w:val="24"/>
          <w:szCs w:val="24"/>
        </w:rPr>
        <w:t>includ</w:t>
      </w:r>
      <w:r w:rsidR="002F47E8" w:rsidRPr="00471944">
        <w:rPr>
          <w:rFonts w:asciiTheme="minorHAnsi" w:eastAsia="SUIT" w:hAnsiTheme="minorHAnsi" w:cstheme="minorHAnsi"/>
          <w:color w:val="auto"/>
          <w:sz w:val="24"/>
          <w:szCs w:val="24"/>
        </w:rPr>
        <w:t>e</w:t>
      </w:r>
      <w:r w:rsidR="00B96052" w:rsidRPr="00471944">
        <w:rPr>
          <w:rFonts w:asciiTheme="minorHAnsi" w:eastAsia="SUIT" w:hAnsiTheme="minorHAnsi" w:cstheme="minorHAnsi"/>
          <w:color w:val="auto"/>
          <w:sz w:val="24"/>
          <w:szCs w:val="24"/>
        </w:rPr>
        <w:t xml:space="preserve"> disaster risk reduction</w:t>
      </w:r>
      <w:r w:rsidR="002F47E8" w:rsidRPr="00471944">
        <w:rPr>
          <w:rFonts w:asciiTheme="minorHAnsi" w:eastAsia="SUIT" w:hAnsiTheme="minorHAnsi" w:cstheme="minorHAnsi"/>
          <w:color w:val="auto"/>
          <w:sz w:val="24"/>
          <w:szCs w:val="24"/>
        </w:rPr>
        <w:t>;</w:t>
      </w:r>
      <w:r w:rsidR="00B96052" w:rsidRPr="00471944">
        <w:rPr>
          <w:rFonts w:asciiTheme="minorHAnsi" w:eastAsia="SUIT" w:hAnsiTheme="minorHAnsi" w:cstheme="minorHAnsi"/>
          <w:color w:val="auto"/>
          <w:sz w:val="24"/>
          <w:szCs w:val="24"/>
        </w:rPr>
        <w:t xml:space="preserve"> </w:t>
      </w:r>
      <w:r w:rsidR="00BD22DD" w:rsidRPr="00471944">
        <w:rPr>
          <w:rFonts w:asciiTheme="minorHAnsi" w:eastAsia="SUIT" w:hAnsiTheme="minorHAnsi" w:cstheme="minorHAnsi"/>
          <w:color w:val="auto"/>
          <w:sz w:val="24"/>
          <w:szCs w:val="24"/>
        </w:rPr>
        <w:t>legal and/or technological restrictions on preservation and access;</w:t>
      </w:r>
      <w:r w:rsidR="00BF6A6E" w:rsidRPr="00471944">
        <w:rPr>
          <w:rFonts w:asciiTheme="minorHAnsi" w:eastAsia="SUIT" w:hAnsiTheme="minorHAnsi" w:cstheme="minorHAnsi"/>
          <w:color w:val="auto"/>
          <w:sz w:val="24"/>
          <w:szCs w:val="24"/>
        </w:rPr>
        <w:t xml:space="preserve"> </w:t>
      </w:r>
      <w:r w:rsidR="00B96052" w:rsidRPr="00471944">
        <w:rPr>
          <w:rFonts w:asciiTheme="minorHAnsi" w:eastAsia="SUIT" w:hAnsiTheme="minorHAnsi" w:cstheme="minorHAnsi"/>
          <w:color w:val="auto"/>
          <w:sz w:val="24"/>
          <w:szCs w:val="24"/>
        </w:rPr>
        <w:t xml:space="preserve">education and promotion; </w:t>
      </w:r>
      <w:r w:rsidR="00BF6A6E" w:rsidRPr="00471944">
        <w:rPr>
          <w:rFonts w:asciiTheme="minorHAnsi" w:eastAsia="SUIT" w:hAnsiTheme="minorHAnsi" w:cstheme="minorHAnsi"/>
          <w:color w:val="auto"/>
          <w:sz w:val="24"/>
          <w:szCs w:val="24"/>
        </w:rPr>
        <w:t xml:space="preserve">as well as </w:t>
      </w:r>
      <w:r w:rsidR="00B96052" w:rsidRPr="00471944">
        <w:rPr>
          <w:rFonts w:asciiTheme="minorHAnsi" w:eastAsia="SUIT" w:hAnsiTheme="minorHAnsi" w:cstheme="minorHAnsi"/>
          <w:color w:val="auto"/>
          <w:sz w:val="24"/>
          <w:szCs w:val="24"/>
        </w:rPr>
        <w:t xml:space="preserve">opportunities and challenges related to </w:t>
      </w:r>
      <w:r w:rsidR="00CD6101" w:rsidRPr="00471944">
        <w:rPr>
          <w:rFonts w:asciiTheme="minorHAnsi" w:eastAsia="SUIT" w:hAnsiTheme="minorHAnsi" w:cstheme="minorHAnsi"/>
          <w:color w:val="auto"/>
          <w:sz w:val="24"/>
          <w:szCs w:val="24"/>
        </w:rPr>
        <w:t xml:space="preserve">information and communications technology </w:t>
      </w:r>
      <w:r w:rsidR="00B96052" w:rsidRPr="00471944">
        <w:rPr>
          <w:rFonts w:asciiTheme="minorHAnsi" w:eastAsia="SUIT" w:hAnsiTheme="minorHAnsi" w:cstheme="minorHAnsi"/>
          <w:color w:val="auto"/>
          <w:sz w:val="24"/>
          <w:szCs w:val="24"/>
        </w:rPr>
        <w:t>developments.</w:t>
      </w:r>
    </w:p>
    <w:p w14:paraId="4B42FDBA" w14:textId="752EFF76" w:rsidR="00133D8A" w:rsidRPr="00471944" w:rsidRDefault="00BD22DD" w:rsidP="00636FE8">
      <w:pPr>
        <w:pStyle w:val="a"/>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 xml:space="preserve">By taking a comprehensive view of the cultural ecosystem, one that includes documentary heritage, Member States can strengthen their efforts to preserve and provide access to all forms of </w:t>
      </w:r>
      <w:proofErr w:type="gramStart"/>
      <w:r w:rsidRPr="00471944">
        <w:rPr>
          <w:rFonts w:asciiTheme="minorHAnsi" w:eastAsia="SUIT" w:hAnsiTheme="minorHAnsi" w:cstheme="minorHAnsi"/>
          <w:color w:val="auto"/>
          <w:sz w:val="24"/>
          <w:szCs w:val="24"/>
        </w:rPr>
        <w:t>heritage, and</w:t>
      </w:r>
      <w:proofErr w:type="gramEnd"/>
      <w:r w:rsidRPr="00471944">
        <w:rPr>
          <w:rFonts w:asciiTheme="minorHAnsi" w:eastAsia="SUIT" w:hAnsiTheme="minorHAnsi" w:cstheme="minorHAnsi"/>
          <w:color w:val="auto"/>
          <w:sz w:val="24"/>
          <w:szCs w:val="24"/>
        </w:rPr>
        <w:t xml:space="preserve"> implement </w:t>
      </w:r>
      <w:r w:rsidR="00C27F5F" w:rsidRPr="00471944">
        <w:rPr>
          <w:rFonts w:asciiTheme="minorHAnsi" w:eastAsia="SUIT" w:hAnsiTheme="minorHAnsi" w:cstheme="minorHAnsi"/>
          <w:color w:val="auto"/>
          <w:sz w:val="24"/>
          <w:szCs w:val="24"/>
        </w:rPr>
        <w:t xml:space="preserve">the </w:t>
      </w:r>
      <w:r w:rsidRPr="00471944">
        <w:rPr>
          <w:rFonts w:asciiTheme="minorHAnsi" w:eastAsia="SUIT" w:hAnsiTheme="minorHAnsi" w:cstheme="minorHAnsi"/>
          <w:color w:val="auto"/>
          <w:sz w:val="24"/>
          <w:szCs w:val="24"/>
        </w:rPr>
        <w:t xml:space="preserve">2015 </w:t>
      </w:r>
      <w:r w:rsidR="00C27F5F" w:rsidRPr="00471944">
        <w:rPr>
          <w:rFonts w:asciiTheme="minorHAnsi" w:eastAsia="SUIT" w:hAnsiTheme="minorHAnsi" w:cstheme="minorHAnsi"/>
          <w:color w:val="auto"/>
          <w:sz w:val="24"/>
          <w:szCs w:val="24"/>
        </w:rPr>
        <w:t xml:space="preserve">Recommendation </w:t>
      </w:r>
      <w:r w:rsidRPr="00471944">
        <w:rPr>
          <w:rFonts w:asciiTheme="minorHAnsi" w:eastAsia="SUIT" w:hAnsiTheme="minorHAnsi" w:cstheme="minorHAnsi"/>
          <w:color w:val="auto"/>
          <w:sz w:val="24"/>
          <w:szCs w:val="24"/>
        </w:rPr>
        <w:t xml:space="preserve">in parallel to </w:t>
      </w:r>
      <w:r w:rsidR="009E5462" w:rsidRPr="00471944">
        <w:rPr>
          <w:rFonts w:asciiTheme="minorHAnsi" w:eastAsia="SUIT" w:hAnsiTheme="minorHAnsi" w:cstheme="minorHAnsi"/>
          <w:color w:val="auto"/>
          <w:sz w:val="24"/>
          <w:szCs w:val="24"/>
        </w:rPr>
        <w:t xml:space="preserve">UNESCO’s other </w:t>
      </w:r>
      <w:r w:rsidR="000B1389" w:rsidRPr="00471944">
        <w:rPr>
          <w:rFonts w:asciiTheme="minorHAnsi" w:eastAsia="SUIT" w:hAnsiTheme="minorHAnsi" w:cstheme="minorHAnsi"/>
          <w:color w:val="auto"/>
          <w:sz w:val="24"/>
          <w:szCs w:val="24"/>
        </w:rPr>
        <w:t xml:space="preserve">standard-setting instruments in the field of cultural heritage. </w:t>
      </w:r>
    </w:p>
    <w:p w14:paraId="7743F1E7" w14:textId="67FB978A" w:rsidR="0028282D" w:rsidRPr="00E161FD" w:rsidRDefault="00B12304" w:rsidP="00E161FD">
      <w:pPr>
        <w:pStyle w:val="ListParagraph"/>
        <w:numPr>
          <w:ilvl w:val="0"/>
          <w:numId w:val="14"/>
        </w:numPr>
        <w:spacing w:before="240" w:line="276" w:lineRule="auto"/>
        <w:jc w:val="both"/>
        <w:rPr>
          <w:b/>
          <w:bCs/>
          <w:color w:val="2E74B5" w:themeColor="accent5" w:themeShade="BF"/>
          <w:sz w:val="24"/>
          <w:szCs w:val="24"/>
          <w:shd w:val="clear" w:color="auto" w:fill="FFFFFF"/>
        </w:rPr>
      </w:pPr>
      <w:bookmarkStart w:id="1" w:name="_Hlk108788447"/>
      <w:r w:rsidRPr="2047A256">
        <w:rPr>
          <w:rFonts w:eastAsia="Malgun Gothic"/>
          <w:b/>
          <w:bCs/>
          <w:color w:val="2E74B5" w:themeColor="accent5" w:themeShade="BF"/>
          <w:sz w:val="24"/>
          <w:szCs w:val="24"/>
          <w:shd w:val="clear" w:color="auto" w:fill="FFFFFF"/>
          <w:lang w:eastAsia="ko-KR"/>
        </w:rPr>
        <w:t>Documentary heritage in a fast-evolving context</w:t>
      </w:r>
      <w:r w:rsidR="00E94F99" w:rsidRPr="2047A256">
        <w:rPr>
          <w:rFonts w:eastAsia="Malgun Gothic"/>
          <w:b/>
          <w:bCs/>
          <w:color w:val="2E74B5" w:themeColor="accent5" w:themeShade="BF"/>
          <w:sz w:val="24"/>
          <w:szCs w:val="24"/>
          <w:shd w:val="clear" w:color="auto" w:fill="FFFFFF"/>
          <w:lang w:eastAsia="ko-KR"/>
        </w:rPr>
        <w:t xml:space="preserve">: turning threats into opportunities </w:t>
      </w:r>
    </w:p>
    <w:bookmarkEnd w:id="1"/>
    <w:p w14:paraId="1A37087C" w14:textId="58886769" w:rsidR="00C1324A" w:rsidRPr="00471944" w:rsidRDefault="00BC38E0" w:rsidP="00E161FD">
      <w:pPr>
        <w:pStyle w:val="a"/>
        <w:spacing w:before="240" w:line="276" w:lineRule="auto"/>
        <w:rPr>
          <w:rFonts w:asciiTheme="minorHAnsi" w:eastAsia="SUIT" w:hAnsiTheme="minorHAnsi" w:cstheme="minorHAnsi"/>
          <w:color w:val="auto"/>
          <w:sz w:val="24"/>
          <w:szCs w:val="24"/>
        </w:rPr>
      </w:pPr>
      <w:r w:rsidRPr="00471944">
        <w:rPr>
          <w:rFonts w:asciiTheme="minorHAnsi" w:eastAsia="Malgun Gothic" w:hAnsiTheme="minorHAnsi" w:cstheme="minorHAnsi"/>
          <w:color w:val="auto"/>
          <w:sz w:val="24"/>
          <w:szCs w:val="24"/>
        </w:rPr>
        <w:t xml:space="preserve">Documentary heritage is fragile </w:t>
      </w:r>
      <w:r w:rsidR="00BD22DD" w:rsidRPr="00471944">
        <w:rPr>
          <w:rFonts w:asciiTheme="minorHAnsi" w:eastAsia="Malgun Gothic" w:hAnsiTheme="minorHAnsi" w:cstheme="minorHAnsi"/>
          <w:color w:val="auto"/>
          <w:sz w:val="24"/>
          <w:szCs w:val="24"/>
        </w:rPr>
        <w:t>and especially susceptible to a great number of hazards. W</w:t>
      </w:r>
      <w:r w:rsidRPr="00471944">
        <w:rPr>
          <w:rFonts w:asciiTheme="minorHAnsi" w:eastAsia="Malgun Gothic" w:hAnsiTheme="minorHAnsi" w:cstheme="minorHAnsi"/>
          <w:color w:val="auto"/>
          <w:sz w:val="24"/>
          <w:szCs w:val="24"/>
        </w:rPr>
        <w:t>ithout appropriate manage</w:t>
      </w:r>
      <w:r w:rsidR="00C1324A" w:rsidRPr="00471944">
        <w:rPr>
          <w:rFonts w:asciiTheme="minorHAnsi" w:eastAsia="Malgun Gothic" w:hAnsiTheme="minorHAnsi" w:cstheme="minorHAnsi"/>
          <w:color w:val="auto"/>
          <w:sz w:val="24"/>
          <w:szCs w:val="24"/>
        </w:rPr>
        <w:t>ment</w:t>
      </w:r>
      <w:r w:rsidRPr="00471944">
        <w:rPr>
          <w:rFonts w:asciiTheme="minorHAnsi" w:eastAsia="Malgun Gothic" w:hAnsiTheme="minorHAnsi" w:cstheme="minorHAnsi"/>
          <w:color w:val="auto"/>
          <w:sz w:val="24"/>
          <w:szCs w:val="24"/>
        </w:rPr>
        <w:t xml:space="preserve"> and preservation</w:t>
      </w:r>
      <w:r w:rsidR="00C1324A" w:rsidRPr="00471944">
        <w:rPr>
          <w:rFonts w:asciiTheme="minorHAnsi" w:eastAsia="Malgun Gothic" w:hAnsiTheme="minorHAnsi" w:cstheme="minorHAnsi"/>
          <w:color w:val="auto"/>
          <w:sz w:val="24"/>
          <w:szCs w:val="24"/>
        </w:rPr>
        <w:t>,</w:t>
      </w:r>
      <w:r w:rsidRPr="00471944">
        <w:rPr>
          <w:rFonts w:asciiTheme="minorHAnsi" w:eastAsia="Malgun Gothic" w:hAnsiTheme="minorHAnsi" w:cstheme="minorHAnsi"/>
          <w:color w:val="auto"/>
          <w:sz w:val="24"/>
          <w:szCs w:val="24"/>
        </w:rPr>
        <w:t xml:space="preserve"> </w:t>
      </w:r>
      <w:r w:rsidR="00A309E2" w:rsidRPr="00471944">
        <w:rPr>
          <w:rFonts w:asciiTheme="minorHAnsi" w:eastAsia="Malgun Gothic" w:hAnsiTheme="minorHAnsi" w:cstheme="minorHAnsi"/>
          <w:color w:val="auto"/>
          <w:sz w:val="24"/>
          <w:szCs w:val="24"/>
        </w:rPr>
        <w:t>including</w:t>
      </w:r>
      <w:r w:rsidRPr="00471944">
        <w:rPr>
          <w:rFonts w:asciiTheme="minorHAnsi" w:eastAsia="Malgun Gothic" w:hAnsiTheme="minorHAnsi" w:cstheme="minorHAnsi"/>
          <w:color w:val="auto"/>
          <w:sz w:val="24"/>
          <w:szCs w:val="24"/>
        </w:rPr>
        <w:t xml:space="preserve"> </w:t>
      </w:r>
      <w:r w:rsidR="00A309E2" w:rsidRPr="00471944">
        <w:rPr>
          <w:rFonts w:asciiTheme="minorHAnsi" w:eastAsia="Malgun Gothic" w:hAnsiTheme="minorHAnsi" w:cstheme="minorHAnsi"/>
          <w:color w:val="auto"/>
          <w:sz w:val="24"/>
          <w:szCs w:val="24"/>
        </w:rPr>
        <w:t>that</w:t>
      </w:r>
      <w:r w:rsidRPr="00471944">
        <w:rPr>
          <w:rFonts w:asciiTheme="minorHAnsi" w:eastAsia="Malgun Gothic" w:hAnsiTheme="minorHAnsi" w:cstheme="minorHAnsi"/>
          <w:color w:val="auto"/>
          <w:sz w:val="24"/>
          <w:szCs w:val="24"/>
        </w:rPr>
        <w:t xml:space="preserve"> in digital format</w:t>
      </w:r>
      <w:r w:rsidR="00BD22DD" w:rsidRPr="00471944">
        <w:rPr>
          <w:rFonts w:asciiTheme="minorHAnsi" w:eastAsia="Malgun Gothic" w:hAnsiTheme="minorHAnsi" w:cstheme="minorHAnsi"/>
          <w:color w:val="auto"/>
          <w:sz w:val="24"/>
          <w:szCs w:val="24"/>
        </w:rPr>
        <w:t>, this material is at risk of being lost forever.</w:t>
      </w:r>
    </w:p>
    <w:p w14:paraId="426CD9C7" w14:textId="000AE7B6" w:rsidR="00CE7296" w:rsidRPr="00471944" w:rsidRDefault="000D359A" w:rsidP="00E161FD">
      <w:pPr>
        <w:pStyle w:val="a"/>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lastRenderedPageBreak/>
        <w:t>In the past</w:t>
      </w:r>
      <w:r w:rsidR="00CF7C5A" w:rsidRPr="00471944">
        <w:rPr>
          <w:rFonts w:asciiTheme="minorHAnsi" w:eastAsia="SUIT" w:hAnsiTheme="minorHAnsi" w:cstheme="minorHAnsi"/>
          <w:color w:val="auto"/>
          <w:sz w:val="24"/>
          <w:szCs w:val="24"/>
        </w:rPr>
        <w:t xml:space="preserve"> dec</w:t>
      </w:r>
      <w:proofErr w:type="spellStart"/>
      <w:r w:rsidR="00CF7C5A" w:rsidRPr="00471944">
        <w:rPr>
          <w:rFonts w:asciiTheme="minorHAnsi" w:eastAsia="SUIT" w:hAnsiTheme="minorHAnsi" w:cstheme="minorHAnsi"/>
          <w:color w:val="auto"/>
          <w:sz w:val="24"/>
          <w:szCs w:val="24"/>
          <w:lang w:val="en-GB"/>
        </w:rPr>
        <w:t>ades</w:t>
      </w:r>
      <w:proofErr w:type="spellEnd"/>
      <w:r w:rsidR="00CF7C5A" w:rsidRPr="00471944">
        <w:rPr>
          <w:rFonts w:asciiTheme="minorHAnsi" w:eastAsia="SUIT" w:hAnsiTheme="minorHAnsi" w:cstheme="minorHAnsi"/>
          <w:color w:val="auto"/>
          <w:sz w:val="24"/>
          <w:szCs w:val="24"/>
          <w:lang w:val="en-GB"/>
        </w:rPr>
        <w:t>, d</w:t>
      </w:r>
      <w:proofErr w:type="spellStart"/>
      <w:r w:rsidR="00C1324A" w:rsidRPr="00471944">
        <w:rPr>
          <w:rFonts w:asciiTheme="minorHAnsi" w:eastAsia="SUIT" w:hAnsiTheme="minorHAnsi" w:cstheme="minorHAnsi"/>
          <w:color w:val="auto"/>
          <w:sz w:val="24"/>
          <w:szCs w:val="24"/>
        </w:rPr>
        <w:t>ocumentary</w:t>
      </w:r>
      <w:proofErr w:type="spellEnd"/>
      <w:r w:rsidR="00C1324A" w:rsidRPr="00471944">
        <w:rPr>
          <w:rFonts w:asciiTheme="minorHAnsi" w:eastAsia="SUIT" w:hAnsiTheme="minorHAnsi" w:cstheme="minorHAnsi"/>
          <w:color w:val="auto"/>
          <w:sz w:val="24"/>
          <w:szCs w:val="24"/>
        </w:rPr>
        <w:t xml:space="preserve"> heritage has </w:t>
      </w:r>
      <w:r w:rsidR="00BD22DD" w:rsidRPr="00471944">
        <w:rPr>
          <w:rFonts w:asciiTheme="minorHAnsi" w:eastAsia="SUIT" w:hAnsiTheme="minorHAnsi" w:cstheme="minorHAnsi"/>
          <w:color w:val="auto"/>
          <w:sz w:val="24"/>
          <w:szCs w:val="24"/>
        </w:rPr>
        <w:t>been impacted by</w:t>
      </w:r>
      <w:r w:rsidR="00C1324A" w:rsidRPr="00471944">
        <w:rPr>
          <w:rFonts w:asciiTheme="minorHAnsi" w:eastAsia="SUIT" w:hAnsiTheme="minorHAnsi" w:cstheme="minorHAnsi"/>
          <w:color w:val="auto"/>
          <w:sz w:val="24"/>
          <w:szCs w:val="24"/>
        </w:rPr>
        <w:t xml:space="preserve"> a host of destructive f</w:t>
      </w:r>
      <w:r w:rsidR="00BD22DD" w:rsidRPr="00471944">
        <w:rPr>
          <w:rFonts w:asciiTheme="minorHAnsi" w:eastAsia="SUIT" w:hAnsiTheme="minorHAnsi" w:cstheme="minorHAnsi"/>
          <w:color w:val="auto"/>
          <w:sz w:val="24"/>
          <w:szCs w:val="24"/>
        </w:rPr>
        <w:t>orce</w:t>
      </w:r>
      <w:r w:rsidR="00C1324A" w:rsidRPr="00471944">
        <w:rPr>
          <w:rFonts w:asciiTheme="minorHAnsi" w:eastAsia="SUIT" w:hAnsiTheme="minorHAnsi" w:cstheme="minorHAnsi"/>
          <w:color w:val="auto"/>
          <w:sz w:val="24"/>
          <w:szCs w:val="24"/>
        </w:rPr>
        <w:t>s</w:t>
      </w:r>
      <w:r w:rsidR="00BD22DD" w:rsidRPr="00471944">
        <w:rPr>
          <w:rFonts w:asciiTheme="minorHAnsi" w:eastAsia="SUIT" w:hAnsiTheme="minorHAnsi" w:cstheme="minorHAnsi"/>
          <w:color w:val="auto"/>
          <w:sz w:val="24"/>
          <w:szCs w:val="24"/>
        </w:rPr>
        <w:t>. In the first instance, it has fallen victim to its own</w:t>
      </w:r>
      <w:r w:rsidR="00C1324A" w:rsidRPr="00471944">
        <w:rPr>
          <w:rFonts w:asciiTheme="minorHAnsi" w:eastAsia="SUIT" w:hAnsiTheme="minorHAnsi" w:cstheme="minorHAnsi"/>
          <w:color w:val="auto"/>
          <w:sz w:val="24"/>
          <w:szCs w:val="24"/>
        </w:rPr>
        <w:t xml:space="preserve"> fragility and instability</w:t>
      </w:r>
      <w:r w:rsidR="00BD22DD" w:rsidRPr="00471944">
        <w:rPr>
          <w:rFonts w:asciiTheme="minorHAnsi" w:eastAsia="SUIT" w:hAnsiTheme="minorHAnsi" w:cstheme="minorHAnsi"/>
          <w:color w:val="auto"/>
          <w:sz w:val="24"/>
          <w:szCs w:val="24"/>
        </w:rPr>
        <w:t>, but beyond this,</w:t>
      </w:r>
      <w:r w:rsidR="00C1324A" w:rsidRPr="00471944">
        <w:rPr>
          <w:rFonts w:asciiTheme="minorHAnsi" w:eastAsia="SUIT" w:hAnsiTheme="minorHAnsi" w:cstheme="minorHAnsi"/>
          <w:color w:val="auto"/>
          <w:sz w:val="24"/>
          <w:szCs w:val="24"/>
        </w:rPr>
        <w:t xml:space="preserve"> brutal wars, social upheaval, and other natural and human-caused disasters</w:t>
      </w:r>
      <w:r w:rsidR="00F755D9" w:rsidRPr="00471944">
        <w:rPr>
          <w:rFonts w:asciiTheme="minorHAnsi" w:eastAsia="SUIT" w:hAnsiTheme="minorHAnsi" w:cstheme="minorHAnsi"/>
          <w:color w:val="auto"/>
          <w:sz w:val="24"/>
          <w:szCs w:val="24"/>
        </w:rPr>
        <w:t xml:space="preserve"> have resulted in its destruction</w:t>
      </w:r>
      <w:r w:rsidR="00C1324A" w:rsidRPr="00471944">
        <w:rPr>
          <w:rFonts w:asciiTheme="minorHAnsi" w:eastAsia="SUIT" w:hAnsiTheme="minorHAnsi" w:cstheme="minorHAnsi"/>
          <w:color w:val="auto"/>
          <w:sz w:val="24"/>
          <w:szCs w:val="24"/>
        </w:rPr>
        <w:t xml:space="preserve">. </w:t>
      </w:r>
      <w:r w:rsidR="00CA3B90" w:rsidRPr="00471944">
        <w:rPr>
          <w:rFonts w:asciiTheme="minorHAnsi" w:eastAsia="SUIT" w:hAnsiTheme="minorHAnsi" w:cstheme="minorHAnsi"/>
          <w:color w:val="auto"/>
          <w:sz w:val="24"/>
          <w:szCs w:val="24"/>
        </w:rPr>
        <w:t xml:space="preserve">Furthermore, </w:t>
      </w:r>
      <w:r w:rsidR="004D3695" w:rsidRPr="00471944">
        <w:rPr>
          <w:rFonts w:asciiTheme="minorHAnsi" w:eastAsia="SUIT" w:hAnsiTheme="minorHAnsi" w:cstheme="minorHAnsi"/>
          <w:color w:val="auto"/>
          <w:sz w:val="24"/>
          <w:szCs w:val="24"/>
        </w:rPr>
        <w:t>o</w:t>
      </w:r>
      <w:r w:rsidR="00CE7296" w:rsidRPr="00471944">
        <w:rPr>
          <w:rFonts w:asciiTheme="minorHAnsi" w:eastAsia="SUIT" w:hAnsiTheme="minorHAnsi" w:cstheme="minorHAnsi"/>
          <w:color w:val="auto"/>
          <w:sz w:val="24"/>
          <w:szCs w:val="24"/>
        </w:rPr>
        <w:t xml:space="preserve">ver the last two years, </w:t>
      </w:r>
      <w:r w:rsidR="005D3C90" w:rsidRPr="00471944">
        <w:rPr>
          <w:rFonts w:asciiTheme="minorHAnsi" w:eastAsia="SUIT" w:hAnsiTheme="minorHAnsi" w:cstheme="minorHAnsi"/>
          <w:color w:val="auto"/>
          <w:sz w:val="24"/>
          <w:szCs w:val="24"/>
        </w:rPr>
        <w:t>it</w:t>
      </w:r>
      <w:r w:rsidR="00CE7296" w:rsidRPr="00471944">
        <w:rPr>
          <w:rFonts w:asciiTheme="minorHAnsi" w:eastAsia="SUIT" w:hAnsiTheme="minorHAnsi" w:cstheme="minorHAnsi"/>
          <w:color w:val="auto"/>
          <w:sz w:val="24"/>
          <w:szCs w:val="24"/>
        </w:rPr>
        <w:t xml:space="preserve"> has been caught up in a fast-changing information landscape, particularly </w:t>
      </w:r>
      <w:proofErr w:type="gramStart"/>
      <w:r w:rsidR="00CE7296" w:rsidRPr="00471944">
        <w:rPr>
          <w:rFonts w:asciiTheme="minorHAnsi" w:eastAsia="SUIT" w:hAnsiTheme="minorHAnsi" w:cstheme="minorHAnsi"/>
          <w:color w:val="auto"/>
          <w:sz w:val="24"/>
          <w:szCs w:val="24"/>
        </w:rPr>
        <w:t>in light of</w:t>
      </w:r>
      <w:proofErr w:type="gramEnd"/>
      <w:r w:rsidR="00CE7296" w:rsidRPr="00471944">
        <w:rPr>
          <w:rFonts w:asciiTheme="minorHAnsi" w:eastAsia="SUIT" w:hAnsiTheme="minorHAnsi" w:cstheme="minorHAnsi"/>
          <w:color w:val="auto"/>
          <w:sz w:val="24"/>
          <w:szCs w:val="24"/>
        </w:rPr>
        <w:t xml:space="preserve"> the COVID-19 pandemic. </w:t>
      </w:r>
    </w:p>
    <w:p w14:paraId="03FD54F7" w14:textId="77777777" w:rsidR="005D2BAF" w:rsidRPr="00471944" w:rsidRDefault="00C1324A" w:rsidP="00E161FD">
      <w:pPr>
        <w:pStyle w:val="a"/>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 xml:space="preserve">However, within </w:t>
      </w:r>
      <w:proofErr w:type="gramStart"/>
      <w:r w:rsidRPr="00471944">
        <w:rPr>
          <w:rFonts w:asciiTheme="minorHAnsi" w:eastAsia="SUIT" w:hAnsiTheme="minorHAnsi" w:cstheme="minorHAnsi"/>
          <w:color w:val="auto"/>
          <w:sz w:val="24"/>
          <w:szCs w:val="24"/>
        </w:rPr>
        <w:t>all of</w:t>
      </w:r>
      <w:proofErr w:type="gramEnd"/>
      <w:r w:rsidRPr="00471944">
        <w:rPr>
          <w:rFonts w:asciiTheme="minorHAnsi" w:eastAsia="SUIT" w:hAnsiTheme="minorHAnsi" w:cstheme="minorHAnsi"/>
          <w:color w:val="auto"/>
          <w:sz w:val="24"/>
          <w:szCs w:val="24"/>
        </w:rPr>
        <w:t xml:space="preserve"> these threats is the opportunity for memory institutions to adapt, including by embracing digital innovation to preserve and enhance the accessibility of documentary heritage. </w:t>
      </w:r>
    </w:p>
    <w:p w14:paraId="646D14AB" w14:textId="3D3E1BA9" w:rsidR="00A438C7" w:rsidRPr="00471944" w:rsidRDefault="0078384E" w:rsidP="00E161FD">
      <w:pPr>
        <w:pStyle w:val="a"/>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 xml:space="preserve">Since the </w:t>
      </w:r>
      <w:r w:rsidR="00054B3B" w:rsidRPr="00471944">
        <w:rPr>
          <w:rFonts w:asciiTheme="minorHAnsi" w:eastAsia="SUIT" w:hAnsiTheme="minorHAnsi" w:cstheme="minorHAnsi"/>
          <w:color w:val="auto"/>
          <w:sz w:val="24"/>
          <w:szCs w:val="24"/>
        </w:rPr>
        <w:t xml:space="preserve">outbreak of </w:t>
      </w:r>
      <w:r w:rsidRPr="00471944">
        <w:rPr>
          <w:rFonts w:asciiTheme="minorHAnsi" w:eastAsia="SUIT" w:hAnsiTheme="minorHAnsi" w:cstheme="minorHAnsi"/>
          <w:color w:val="auto"/>
          <w:sz w:val="24"/>
          <w:szCs w:val="24"/>
        </w:rPr>
        <w:t>COVID-19, m</w:t>
      </w:r>
      <w:r w:rsidR="004D3695" w:rsidRPr="00471944">
        <w:rPr>
          <w:rFonts w:asciiTheme="minorHAnsi" w:eastAsia="SUIT" w:hAnsiTheme="minorHAnsi" w:cstheme="minorHAnsi"/>
          <w:color w:val="auto"/>
          <w:sz w:val="24"/>
          <w:szCs w:val="24"/>
        </w:rPr>
        <w:t xml:space="preserve">ore and more memory institutions </w:t>
      </w:r>
      <w:r w:rsidRPr="00471944">
        <w:rPr>
          <w:rFonts w:asciiTheme="minorHAnsi" w:eastAsia="SUIT" w:hAnsiTheme="minorHAnsi" w:cstheme="minorHAnsi"/>
          <w:color w:val="auto"/>
          <w:sz w:val="24"/>
          <w:szCs w:val="24"/>
        </w:rPr>
        <w:t xml:space="preserve">have </w:t>
      </w:r>
      <w:r w:rsidR="00EF70DC" w:rsidRPr="00471944">
        <w:rPr>
          <w:rFonts w:asciiTheme="minorHAnsi" w:eastAsia="SUIT" w:hAnsiTheme="minorHAnsi" w:cstheme="minorHAnsi"/>
          <w:color w:val="auto"/>
          <w:sz w:val="24"/>
          <w:szCs w:val="24"/>
        </w:rPr>
        <w:t xml:space="preserve">improved </w:t>
      </w:r>
      <w:r w:rsidRPr="00471944">
        <w:rPr>
          <w:rFonts w:asciiTheme="minorHAnsi" w:eastAsia="SUIT" w:hAnsiTheme="minorHAnsi" w:cstheme="minorHAnsi"/>
          <w:color w:val="auto"/>
          <w:sz w:val="24"/>
          <w:szCs w:val="24"/>
        </w:rPr>
        <w:t xml:space="preserve">the accessibility of their collections via </w:t>
      </w:r>
      <w:r w:rsidR="00054B3B" w:rsidRPr="00471944">
        <w:rPr>
          <w:rFonts w:asciiTheme="minorHAnsi" w:eastAsia="SUIT" w:hAnsiTheme="minorHAnsi" w:cstheme="minorHAnsi"/>
          <w:color w:val="auto"/>
          <w:sz w:val="24"/>
          <w:szCs w:val="24"/>
        </w:rPr>
        <w:t>digital access</w:t>
      </w:r>
      <w:r w:rsidRPr="00471944">
        <w:rPr>
          <w:rFonts w:asciiTheme="minorHAnsi" w:eastAsia="SUIT" w:hAnsiTheme="minorHAnsi" w:cstheme="minorHAnsi"/>
          <w:color w:val="auto"/>
          <w:sz w:val="24"/>
          <w:szCs w:val="24"/>
        </w:rPr>
        <w:t xml:space="preserve"> on a much larger scale</w:t>
      </w:r>
      <w:r w:rsidR="00EF70DC" w:rsidRPr="00471944">
        <w:rPr>
          <w:rFonts w:asciiTheme="minorHAnsi" w:eastAsia="SUIT" w:hAnsiTheme="minorHAnsi" w:cstheme="minorHAnsi"/>
          <w:color w:val="auto"/>
          <w:sz w:val="24"/>
          <w:szCs w:val="24"/>
        </w:rPr>
        <w:t xml:space="preserve">. </w:t>
      </w:r>
      <w:r w:rsidR="00C1324A" w:rsidRPr="00471944">
        <w:rPr>
          <w:rFonts w:asciiTheme="minorHAnsi" w:eastAsia="SUIT" w:hAnsiTheme="minorHAnsi" w:cstheme="minorHAnsi"/>
          <w:color w:val="auto"/>
          <w:sz w:val="24"/>
          <w:szCs w:val="24"/>
        </w:rPr>
        <w:t xml:space="preserve">Such threats have also led to new forms of national and international cooperation among memory institutions, </w:t>
      </w:r>
      <w:r w:rsidR="001B3BE1" w:rsidRPr="00471944">
        <w:rPr>
          <w:rFonts w:asciiTheme="minorHAnsi" w:eastAsia="SUIT" w:hAnsiTheme="minorHAnsi" w:cstheme="minorHAnsi"/>
          <w:color w:val="auto"/>
          <w:sz w:val="24"/>
          <w:szCs w:val="24"/>
        </w:rPr>
        <w:t xml:space="preserve">where </w:t>
      </w:r>
      <w:r w:rsidR="00054B3B" w:rsidRPr="00471944">
        <w:rPr>
          <w:rFonts w:asciiTheme="minorHAnsi" w:eastAsia="SUIT" w:hAnsiTheme="minorHAnsi" w:cstheme="minorHAnsi"/>
          <w:color w:val="auto"/>
          <w:sz w:val="24"/>
          <w:szCs w:val="24"/>
        </w:rPr>
        <w:t xml:space="preserve">the widespread adoption of virtual meetings </w:t>
      </w:r>
      <w:r w:rsidR="001542D4" w:rsidRPr="00471944">
        <w:rPr>
          <w:rFonts w:asciiTheme="minorHAnsi" w:eastAsia="SUIT" w:hAnsiTheme="minorHAnsi" w:cstheme="minorHAnsi"/>
          <w:color w:val="auto"/>
          <w:sz w:val="24"/>
          <w:szCs w:val="24"/>
        </w:rPr>
        <w:t xml:space="preserve">have allowed </w:t>
      </w:r>
      <w:r w:rsidR="00326CB2" w:rsidRPr="00471944">
        <w:rPr>
          <w:rFonts w:asciiTheme="minorHAnsi" w:eastAsia="SUIT" w:hAnsiTheme="minorHAnsi" w:cstheme="minorHAnsi"/>
          <w:color w:val="auto"/>
          <w:sz w:val="24"/>
          <w:szCs w:val="24"/>
        </w:rPr>
        <w:t>experts</w:t>
      </w:r>
      <w:r w:rsidR="00F728CE" w:rsidRPr="00471944">
        <w:rPr>
          <w:rFonts w:asciiTheme="minorHAnsi" w:eastAsia="SUIT" w:hAnsiTheme="minorHAnsi" w:cstheme="minorHAnsi"/>
          <w:color w:val="auto"/>
          <w:sz w:val="24"/>
          <w:szCs w:val="24"/>
        </w:rPr>
        <w:t xml:space="preserve">, regardless </w:t>
      </w:r>
      <w:r w:rsidR="00DD76ED" w:rsidRPr="00471944">
        <w:rPr>
          <w:rFonts w:asciiTheme="minorHAnsi" w:eastAsia="SUIT" w:hAnsiTheme="minorHAnsi" w:cstheme="minorHAnsi"/>
          <w:color w:val="auto"/>
          <w:sz w:val="24"/>
          <w:szCs w:val="24"/>
        </w:rPr>
        <w:t xml:space="preserve">of </w:t>
      </w:r>
      <w:r w:rsidR="00F728CE" w:rsidRPr="00471944">
        <w:rPr>
          <w:rFonts w:asciiTheme="minorHAnsi" w:eastAsia="SUIT" w:hAnsiTheme="minorHAnsi" w:cstheme="minorHAnsi"/>
          <w:color w:val="auto"/>
          <w:sz w:val="24"/>
          <w:szCs w:val="24"/>
        </w:rPr>
        <w:t>their geographical locations,</w:t>
      </w:r>
      <w:r w:rsidR="00750B9E" w:rsidRPr="00471944">
        <w:rPr>
          <w:rFonts w:asciiTheme="minorHAnsi" w:eastAsia="SUIT" w:hAnsiTheme="minorHAnsi" w:cstheme="minorHAnsi"/>
          <w:color w:val="auto"/>
          <w:sz w:val="24"/>
          <w:szCs w:val="24"/>
        </w:rPr>
        <w:t xml:space="preserve"> </w:t>
      </w:r>
      <w:r w:rsidR="005D2BAF" w:rsidRPr="00471944">
        <w:rPr>
          <w:rFonts w:asciiTheme="minorHAnsi" w:eastAsia="SUIT" w:hAnsiTheme="minorHAnsi" w:cstheme="minorHAnsi"/>
          <w:color w:val="auto"/>
          <w:sz w:val="24"/>
          <w:szCs w:val="24"/>
        </w:rPr>
        <w:t>to take part in discussions</w:t>
      </w:r>
      <w:r w:rsidR="00750B9E" w:rsidRPr="00471944">
        <w:rPr>
          <w:rFonts w:asciiTheme="minorHAnsi" w:eastAsia="SUIT" w:hAnsiTheme="minorHAnsi" w:cstheme="minorHAnsi"/>
          <w:color w:val="auto"/>
          <w:sz w:val="24"/>
          <w:szCs w:val="24"/>
        </w:rPr>
        <w:t xml:space="preserve">, </w:t>
      </w:r>
      <w:r w:rsidR="00C1324A" w:rsidRPr="00471944">
        <w:rPr>
          <w:rFonts w:asciiTheme="minorHAnsi" w:eastAsia="SUIT" w:hAnsiTheme="minorHAnsi" w:cstheme="minorHAnsi"/>
          <w:color w:val="auto"/>
          <w:sz w:val="24"/>
          <w:szCs w:val="24"/>
        </w:rPr>
        <w:t>further highlighting the need for concerted action on safeguarding documentary heritage as “the memory of the world”.</w:t>
      </w:r>
    </w:p>
    <w:p w14:paraId="4A2158DA" w14:textId="09856831" w:rsidR="00E30D6A" w:rsidRPr="00471944" w:rsidRDefault="00747972" w:rsidP="00E161FD">
      <w:pPr>
        <w:pStyle w:val="a"/>
        <w:spacing w:before="240" w:line="276" w:lineRule="auto"/>
        <w:rPr>
          <w:rFonts w:asciiTheme="minorHAnsi" w:eastAsia="Malgun Gothic" w:hAnsiTheme="minorHAnsi" w:cstheme="minorHAnsi"/>
          <w:color w:val="auto"/>
          <w:sz w:val="24"/>
          <w:szCs w:val="24"/>
        </w:rPr>
      </w:pPr>
      <w:r w:rsidRPr="00471944">
        <w:rPr>
          <w:rFonts w:asciiTheme="minorHAnsi" w:eastAsia="SUIT" w:hAnsiTheme="minorHAnsi" w:cstheme="minorHAnsi"/>
          <w:color w:val="auto"/>
          <w:sz w:val="24"/>
          <w:szCs w:val="24"/>
        </w:rPr>
        <w:t>Throughout these</w:t>
      </w:r>
      <w:r w:rsidR="000F0F4B" w:rsidRPr="00471944">
        <w:rPr>
          <w:rFonts w:asciiTheme="minorHAnsi" w:eastAsia="SUIT" w:hAnsiTheme="minorHAnsi" w:cstheme="minorHAnsi"/>
          <w:color w:val="auto"/>
          <w:sz w:val="24"/>
          <w:szCs w:val="24"/>
        </w:rPr>
        <w:t xml:space="preserve"> </w:t>
      </w:r>
      <w:r w:rsidR="00327230" w:rsidRPr="00471944">
        <w:rPr>
          <w:rFonts w:asciiTheme="minorHAnsi" w:eastAsia="SUIT" w:hAnsiTheme="minorHAnsi" w:cstheme="minorHAnsi"/>
          <w:color w:val="auto"/>
          <w:sz w:val="24"/>
          <w:szCs w:val="24"/>
        </w:rPr>
        <w:t>challenges,</w:t>
      </w:r>
      <w:r w:rsidR="000F0F4B" w:rsidRPr="00471944">
        <w:rPr>
          <w:rFonts w:asciiTheme="minorHAnsi" w:eastAsia="SUIT" w:hAnsiTheme="minorHAnsi" w:cstheme="minorHAnsi"/>
          <w:color w:val="auto"/>
          <w:sz w:val="24"/>
          <w:szCs w:val="24"/>
        </w:rPr>
        <w:t xml:space="preserve"> </w:t>
      </w:r>
      <w:r w:rsidR="00327230" w:rsidRPr="00471944">
        <w:rPr>
          <w:rFonts w:asciiTheme="minorHAnsi" w:eastAsia="SUIT" w:hAnsiTheme="minorHAnsi" w:cstheme="minorHAnsi"/>
          <w:color w:val="auto"/>
          <w:sz w:val="24"/>
          <w:szCs w:val="24"/>
        </w:rPr>
        <w:t xml:space="preserve">it </w:t>
      </w:r>
      <w:r w:rsidR="00E94F99" w:rsidRPr="00471944">
        <w:rPr>
          <w:rFonts w:asciiTheme="minorHAnsi" w:eastAsia="SUIT" w:hAnsiTheme="minorHAnsi" w:cstheme="minorHAnsi"/>
          <w:color w:val="auto"/>
          <w:sz w:val="24"/>
          <w:szCs w:val="24"/>
        </w:rPr>
        <w:t xml:space="preserve">has </w:t>
      </w:r>
      <w:r w:rsidR="00327230" w:rsidRPr="00471944">
        <w:rPr>
          <w:rFonts w:asciiTheme="minorHAnsi" w:eastAsia="SUIT" w:hAnsiTheme="minorHAnsi" w:cstheme="minorHAnsi"/>
          <w:color w:val="auto"/>
          <w:sz w:val="24"/>
          <w:szCs w:val="24"/>
        </w:rPr>
        <w:t xml:space="preserve">also </w:t>
      </w:r>
      <w:r w:rsidR="00E94F99" w:rsidRPr="00471944">
        <w:rPr>
          <w:rFonts w:asciiTheme="minorHAnsi" w:eastAsia="SUIT" w:hAnsiTheme="minorHAnsi" w:cstheme="minorHAnsi"/>
          <w:color w:val="auto"/>
          <w:sz w:val="24"/>
          <w:szCs w:val="24"/>
        </w:rPr>
        <w:t>become</w:t>
      </w:r>
      <w:r w:rsidR="00B12304" w:rsidRPr="00471944">
        <w:rPr>
          <w:rFonts w:asciiTheme="minorHAnsi" w:eastAsia="SUIT" w:hAnsiTheme="minorHAnsi" w:cstheme="minorHAnsi"/>
          <w:color w:val="auto"/>
          <w:sz w:val="24"/>
          <w:szCs w:val="24"/>
        </w:rPr>
        <w:t xml:space="preserve"> </w:t>
      </w:r>
      <w:r w:rsidR="00505723" w:rsidRPr="00471944">
        <w:rPr>
          <w:rFonts w:asciiTheme="minorHAnsi" w:eastAsia="SUIT" w:hAnsiTheme="minorHAnsi" w:cstheme="minorHAnsi"/>
          <w:color w:val="auto"/>
          <w:sz w:val="24"/>
          <w:szCs w:val="24"/>
        </w:rPr>
        <w:t xml:space="preserve">increasingly </w:t>
      </w:r>
      <w:r w:rsidR="00B12304" w:rsidRPr="00471944">
        <w:rPr>
          <w:rFonts w:asciiTheme="minorHAnsi" w:eastAsia="SUIT" w:hAnsiTheme="minorHAnsi" w:cstheme="minorHAnsi"/>
          <w:color w:val="auto"/>
          <w:sz w:val="24"/>
          <w:szCs w:val="24"/>
        </w:rPr>
        <w:t>clear that documentary heritage c</w:t>
      </w:r>
      <w:r w:rsidR="00E94F99" w:rsidRPr="00471944">
        <w:rPr>
          <w:rFonts w:asciiTheme="minorHAnsi" w:eastAsia="SUIT" w:hAnsiTheme="minorHAnsi" w:cstheme="minorHAnsi"/>
          <w:color w:val="auto"/>
          <w:sz w:val="24"/>
          <w:szCs w:val="24"/>
        </w:rPr>
        <w:t>an</w:t>
      </w:r>
      <w:r w:rsidR="00B12304" w:rsidRPr="00471944">
        <w:rPr>
          <w:rFonts w:asciiTheme="minorHAnsi" w:eastAsia="SUIT" w:hAnsiTheme="minorHAnsi" w:cstheme="minorHAnsi"/>
          <w:color w:val="auto"/>
          <w:sz w:val="24"/>
          <w:szCs w:val="24"/>
        </w:rPr>
        <w:t xml:space="preserve"> act as a source of scientific, educational, </w:t>
      </w:r>
      <w:proofErr w:type="gramStart"/>
      <w:r w:rsidR="00B12304" w:rsidRPr="00471944">
        <w:rPr>
          <w:rFonts w:asciiTheme="minorHAnsi" w:eastAsia="SUIT" w:hAnsiTheme="minorHAnsi" w:cstheme="minorHAnsi"/>
          <w:color w:val="auto"/>
          <w:sz w:val="24"/>
          <w:szCs w:val="24"/>
        </w:rPr>
        <w:t>aesthetic</w:t>
      </w:r>
      <w:proofErr w:type="gramEnd"/>
      <w:r w:rsidR="00B12304" w:rsidRPr="00471944">
        <w:rPr>
          <w:rFonts w:asciiTheme="minorHAnsi" w:eastAsia="SUIT" w:hAnsiTheme="minorHAnsi" w:cstheme="minorHAnsi"/>
          <w:color w:val="auto"/>
          <w:sz w:val="24"/>
          <w:szCs w:val="24"/>
        </w:rPr>
        <w:t xml:space="preserve"> and cultural </w:t>
      </w:r>
      <w:r w:rsidR="00054B3B" w:rsidRPr="00471944">
        <w:rPr>
          <w:rFonts w:asciiTheme="minorHAnsi" w:eastAsia="SUIT" w:hAnsiTheme="minorHAnsi" w:cstheme="minorHAnsi"/>
          <w:color w:val="auto"/>
          <w:sz w:val="24"/>
          <w:szCs w:val="24"/>
        </w:rPr>
        <w:t>value</w:t>
      </w:r>
      <w:r w:rsidR="00B12304" w:rsidRPr="00471944">
        <w:rPr>
          <w:rFonts w:asciiTheme="minorHAnsi" w:eastAsia="SUIT" w:hAnsiTheme="minorHAnsi" w:cstheme="minorHAnsi"/>
          <w:color w:val="auto"/>
          <w:sz w:val="24"/>
          <w:szCs w:val="24"/>
        </w:rPr>
        <w:t xml:space="preserve"> </w:t>
      </w:r>
      <w:r w:rsidR="00FF119F" w:rsidRPr="00471944">
        <w:rPr>
          <w:rFonts w:asciiTheme="minorHAnsi" w:eastAsia="SUIT" w:hAnsiTheme="minorHAnsi" w:cstheme="minorHAnsi"/>
          <w:color w:val="auto"/>
          <w:sz w:val="24"/>
          <w:szCs w:val="24"/>
        </w:rPr>
        <w:t>for</w:t>
      </w:r>
      <w:r w:rsidR="00B12304" w:rsidRPr="00471944">
        <w:rPr>
          <w:rFonts w:asciiTheme="minorHAnsi" w:eastAsia="SUIT" w:hAnsiTheme="minorHAnsi" w:cstheme="minorHAnsi"/>
          <w:color w:val="auto"/>
          <w:sz w:val="24"/>
          <w:szCs w:val="24"/>
        </w:rPr>
        <w:t xml:space="preserve"> citizens, memory institutions and governments</w:t>
      </w:r>
      <w:r w:rsidR="00054B3B" w:rsidRPr="00471944">
        <w:rPr>
          <w:rFonts w:asciiTheme="minorHAnsi" w:eastAsia="SUIT" w:hAnsiTheme="minorHAnsi" w:cstheme="minorHAnsi"/>
          <w:color w:val="auto"/>
          <w:sz w:val="24"/>
          <w:szCs w:val="24"/>
        </w:rPr>
        <w:t>. I</w:t>
      </w:r>
      <w:r w:rsidR="00E0072C" w:rsidRPr="00471944">
        <w:rPr>
          <w:rFonts w:asciiTheme="minorHAnsi" w:eastAsia="SUIT" w:hAnsiTheme="minorHAnsi" w:cstheme="minorHAnsi"/>
          <w:color w:val="auto"/>
          <w:sz w:val="24"/>
          <w:szCs w:val="24"/>
        </w:rPr>
        <w:t xml:space="preserve">t offers a glimpse into how people and governments in the past </w:t>
      </w:r>
      <w:r w:rsidR="00054B3B" w:rsidRPr="00471944">
        <w:rPr>
          <w:rFonts w:asciiTheme="minorHAnsi" w:eastAsia="SUIT" w:hAnsiTheme="minorHAnsi" w:cstheme="minorHAnsi"/>
          <w:color w:val="auto"/>
          <w:sz w:val="24"/>
          <w:szCs w:val="24"/>
        </w:rPr>
        <w:t>coped with</w:t>
      </w:r>
      <w:r w:rsidR="00E0072C" w:rsidRPr="00471944">
        <w:rPr>
          <w:rFonts w:asciiTheme="minorHAnsi" w:eastAsia="SUIT" w:hAnsiTheme="minorHAnsi" w:cstheme="minorHAnsi"/>
          <w:color w:val="auto"/>
          <w:sz w:val="24"/>
          <w:szCs w:val="24"/>
        </w:rPr>
        <w:t xml:space="preserve"> challenges </w:t>
      </w:r>
      <w:proofErr w:type="gramStart"/>
      <w:r w:rsidR="00054B3B" w:rsidRPr="00471944">
        <w:rPr>
          <w:rFonts w:asciiTheme="minorHAnsi" w:eastAsia="SUIT" w:hAnsiTheme="minorHAnsi" w:cstheme="minorHAnsi"/>
          <w:color w:val="auto"/>
          <w:sz w:val="24"/>
          <w:szCs w:val="24"/>
        </w:rPr>
        <w:t>similar to</w:t>
      </w:r>
      <w:proofErr w:type="gramEnd"/>
      <w:r w:rsidR="00054B3B" w:rsidRPr="00471944">
        <w:rPr>
          <w:rFonts w:asciiTheme="minorHAnsi" w:eastAsia="SUIT" w:hAnsiTheme="minorHAnsi" w:cstheme="minorHAnsi"/>
          <w:color w:val="auto"/>
          <w:sz w:val="24"/>
          <w:szCs w:val="24"/>
        </w:rPr>
        <w:t xml:space="preserve"> those faced </w:t>
      </w:r>
      <w:r w:rsidR="00E0072C" w:rsidRPr="00471944">
        <w:rPr>
          <w:rFonts w:asciiTheme="minorHAnsi" w:eastAsia="SUIT" w:hAnsiTheme="minorHAnsi" w:cstheme="minorHAnsi"/>
          <w:color w:val="auto"/>
          <w:sz w:val="24"/>
          <w:szCs w:val="24"/>
        </w:rPr>
        <w:t>today.</w:t>
      </w:r>
      <w:r w:rsidR="004D3695" w:rsidRPr="00471944">
        <w:rPr>
          <w:rFonts w:asciiTheme="minorHAnsi" w:eastAsia="SUIT" w:hAnsiTheme="minorHAnsi" w:cstheme="minorHAnsi"/>
          <w:color w:val="auto"/>
          <w:sz w:val="24"/>
          <w:szCs w:val="24"/>
        </w:rPr>
        <w:t xml:space="preserve"> </w:t>
      </w:r>
      <w:r w:rsidR="00B12304" w:rsidRPr="00471944">
        <w:rPr>
          <w:rFonts w:asciiTheme="minorHAnsi" w:eastAsia="SUIT" w:hAnsiTheme="minorHAnsi" w:cstheme="minorHAnsi"/>
          <w:color w:val="auto"/>
          <w:sz w:val="24"/>
          <w:szCs w:val="24"/>
        </w:rPr>
        <w:t xml:space="preserve">For example, </w:t>
      </w:r>
      <w:r w:rsidR="00B3468B" w:rsidRPr="00471944">
        <w:rPr>
          <w:rFonts w:asciiTheme="minorHAnsi" w:eastAsia="SUIT" w:hAnsiTheme="minorHAnsi" w:cstheme="minorHAnsi"/>
          <w:color w:val="auto"/>
          <w:sz w:val="24"/>
          <w:szCs w:val="24"/>
        </w:rPr>
        <w:t>surviving documentation on the</w:t>
      </w:r>
      <w:r w:rsidR="0093347B" w:rsidRPr="00471944">
        <w:rPr>
          <w:rFonts w:asciiTheme="minorHAnsi" w:eastAsia="SUIT" w:hAnsiTheme="minorHAnsi" w:cstheme="minorHAnsi"/>
          <w:color w:val="auto"/>
          <w:sz w:val="24"/>
          <w:szCs w:val="24"/>
        </w:rPr>
        <w:t xml:space="preserve"> 1918 </w:t>
      </w:r>
      <w:r w:rsidR="0047639F" w:rsidRPr="00471944">
        <w:rPr>
          <w:rFonts w:asciiTheme="minorHAnsi" w:eastAsia="SUIT" w:hAnsiTheme="minorHAnsi" w:cstheme="minorHAnsi"/>
          <w:color w:val="auto"/>
          <w:sz w:val="24"/>
          <w:szCs w:val="24"/>
        </w:rPr>
        <w:t>I</w:t>
      </w:r>
      <w:r w:rsidR="0093347B" w:rsidRPr="00471944">
        <w:rPr>
          <w:rFonts w:asciiTheme="minorHAnsi" w:eastAsia="SUIT" w:hAnsiTheme="minorHAnsi" w:cstheme="minorHAnsi"/>
          <w:color w:val="auto"/>
          <w:sz w:val="24"/>
          <w:szCs w:val="24"/>
        </w:rPr>
        <w:t xml:space="preserve">nfluenza </w:t>
      </w:r>
      <w:r w:rsidR="0047639F" w:rsidRPr="00471944">
        <w:rPr>
          <w:rFonts w:asciiTheme="minorHAnsi" w:eastAsia="SUIT" w:hAnsiTheme="minorHAnsi" w:cstheme="minorHAnsi"/>
          <w:color w:val="auto"/>
          <w:sz w:val="24"/>
          <w:szCs w:val="24"/>
        </w:rPr>
        <w:t>P</w:t>
      </w:r>
      <w:r w:rsidR="0093347B" w:rsidRPr="00471944">
        <w:rPr>
          <w:rFonts w:asciiTheme="minorHAnsi" w:eastAsia="SUIT" w:hAnsiTheme="minorHAnsi" w:cstheme="minorHAnsi"/>
          <w:color w:val="auto"/>
          <w:sz w:val="24"/>
          <w:szCs w:val="24"/>
        </w:rPr>
        <w:t>andemic</w:t>
      </w:r>
      <w:r w:rsidR="00B12304" w:rsidRPr="00471944">
        <w:rPr>
          <w:rFonts w:asciiTheme="minorHAnsi" w:eastAsia="SUIT" w:hAnsiTheme="minorHAnsi" w:cstheme="minorHAnsi"/>
          <w:color w:val="auto"/>
          <w:sz w:val="24"/>
          <w:szCs w:val="24"/>
        </w:rPr>
        <w:t xml:space="preserve">, which lasted until 1920, </w:t>
      </w:r>
      <w:r w:rsidR="00054B3B" w:rsidRPr="00471944">
        <w:rPr>
          <w:rFonts w:asciiTheme="minorHAnsi" w:eastAsia="SUIT" w:hAnsiTheme="minorHAnsi" w:cstheme="minorHAnsi"/>
          <w:color w:val="auto"/>
          <w:sz w:val="24"/>
          <w:szCs w:val="24"/>
        </w:rPr>
        <w:t xml:space="preserve">offers first-hand evidence of </w:t>
      </w:r>
      <w:r w:rsidR="00B12304" w:rsidRPr="00471944">
        <w:rPr>
          <w:rFonts w:asciiTheme="minorHAnsi" w:eastAsia="SUIT" w:hAnsiTheme="minorHAnsi" w:cstheme="minorHAnsi"/>
          <w:color w:val="auto"/>
          <w:sz w:val="24"/>
          <w:szCs w:val="24"/>
        </w:rPr>
        <w:t>how individuals, communities and governments</w:t>
      </w:r>
      <w:r w:rsidR="00A92B5E" w:rsidRPr="00471944">
        <w:rPr>
          <w:rFonts w:asciiTheme="minorHAnsi" w:eastAsia="SUIT" w:hAnsiTheme="minorHAnsi" w:cstheme="minorHAnsi"/>
          <w:color w:val="auto"/>
          <w:sz w:val="24"/>
          <w:szCs w:val="24"/>
        </w:rPr>
        <w:t xml:space="preserve"> managed</w:t>
      </w:r>
      <w:r w:rsidR="00782269" w:rsidRPr="00471944">
        <w:rPr>
          <w:rFonts w:asciiTheme="minorHAnsi" w:eastAsia="SUIT" w:hAnsiTheme="minorHAnsi" w:cstheme="minorHAnsi"/>
          <w:color w:val="auto"/>
          <w:sz w:val="24"/>
          <w:szCs w:val="24"/>
        </w:rPr>
        <w:t xml:space="preserve"> the </w:t>
      </w:r>
      <w:r w:rsidR="00BB42B4" w:rsidRPr="00471944">
        <w:rPr>
          <w:rFonts w:asciiTheme="minorHAnsi" w:eastAsia="SUIT" w:hAnsiTheme="minorHAnsi" w:cstheme="minorHAnsi"/>
          <w:color w:val="auto"/>
          <w:sz w:val="24"/>
          <w:szCs w:val="24"/>
        </w:rPr>
        <w:t>pandemic</w:t>
      </w:r>
      <w:r w:rsidR="00654CEB" w:rsidRPr="00471944">
        <w:rPr>
          <w:rFonts w:asciiTheme="minorHAnsi" w:eastAsia="SUIT" w:hAnsiTheme="minorHAnsi" w:cstheme="minorHAnsi"/>
          <w:color w:val="auto"/>
          <w:sz w:val="24"/>
          <w:szCs w:val="24"/>
        </w:rPr>
        <w:t>.</w:t>
      </w:r>
      <w:r w:rsidR="00054B3B" w:rsidRPr="00471944">
        <w:rPr>
          <w:rFonts w:asciiTheme="minorHAnsi" w:eastAsia="SUIT" w:hAnsiTheme="minorHAnsi" w:cstheme="minorHAnsi"/>
          <w:color w:val="auto"/>
          <w:sz w:val="24"/>
          <w:szCs w:val="24"/>
        </w:rPr>
        <w:t xml:space="preserve"> This response </w:t>
      </w:r>
      <w:r w:rsidR="00B12304" w:rsidRPr="00471944">
        <w:rPr>
          <w:rFonts w:asciiTheme="minorHAnsi" w:eastAsia="SUIT" w:hAnsiTheme="minorHAnsi" w:cstheme="minorHAnsi"/>
          <w:color w:val="auto"/>
          <w:sz w:val="24"/>
          <w:szCs w:val="24"/>
        </w:rPr>
        <w:t>was against the backdrop of government</w:t>
      </w:r>
      <w:r w:rsidR="00FF119F" w:rsidRPr="00471944">
        <w:rPr>
          <w:rFonts w:asciiTheme="minorHAnsi" w:eastAsia="SUIT" w:hAnsiTheme="minorHAnsi" w:cstheme="minorHAnsi"/>
          <w:color w:val="auto"/>
          <w:sz w:val="24"/>
          <w:szCs w:val="24"/>
        </w:rPr>
        <w:t>-</w:t>
      </w:r>
      <w:r w:rsidR="00B12304" w:rsidRPr="00471944">
        <w:rPr>
          <w:rFonts w:asciiTheme="minorHAnsi" w:eastAsia="SUIT" w:hAnsiTheme="minorHAnsi" w:cstheme="minorHAnsi"/>
          <w:color w:val="auto"/>
          <w:sz w:val="24"/>
          <w:szCs w:val="24"/>
        </w:rPr>
        <w:t>impos</w:t>
      </w:r>
      <w:r w:rsidR="00FF119F" w:rsidRPr="00471944">
        <w:rPr>
          <w:rFonts w:asciiTheme="minorHAnsi" w:eastAsia="SUIT" w:hAnsiTheme="minorHAnsi" w:cstheme="minorHAnsi"/>
          <w:color w:val="auto"/>
          <w:sz w:val="24"/>
          <w:szCs w:val="24"/>
        </w:rPr>
        <w:t>ed</w:t>
      </w:r>
      <w:r w:rsidR="00B12304" w:rsidRPr="00471944">
        <w:rPr>
          <w:rFonts w:asciiTheme="minorHAnsi" w:eastAsia="SUIT" w:hAnsiTheme="minorHAnsi" w:cstheme="minorHAnsi"/>
          <w:color w:val="auto"/>
          <w:sz w:val="24"/>
          <w:szCs w:val="24"/>
        </w:rPr>
        <w:t xml:space="preserve"> lockdown measures on archives, libraries, </w:t>
      </w:r>
      <w:proofErr w:type="gramStart"/>
      <w:r w:rsidR="00B12304" w:rsidRPr="00471944">
        <w:rPr>
          <w:rFonts w:asciiTheme="minorHAnsi" w:eastAsia="SUIT" w:hAnsiTheme="minorHAnsi" w:cstheme="minorHAnsi"/>
          <w:color w:val="auto"/>
          <w:sz w:val="24"/>
          <w:szCs w:val="24"/>
        </w:rPr>
        <w:t>museums</w:t>
      </w:r>
      <w:proofErr w:type="gramEnd"/>
      <w:r w:rsidR="00B12304" w:rsidRPr="00471944">
        <w:rPr>
          <w:rFonts w:asciiTheme="minorHAnsi" w:eastAsia="SUIT" w:hAnsiTheme="minorHAnsi" w:cstheme="minorHAnsi"/>
          <w:color w:val="auto"/>
          <w:sz w:val="24"/>
          <w:szCs w:val="24"/>
        </w:rPr>
        <w:t xml:space="preserve"> and other </w:t>
      </w:r>
      <w:r w:rsidR="008E5374" w:rsidRPr="00471944">
        <w:rPr>
          <w:rFonts w:asciiTheme="minorHAnsi" w:eastAsia="SUIT" w:hAnsiTheme="minorHAnsi" w:cstheme="minorHAnsi"/>
          <w:color w:val="auto"/>
          <w:sz w:val="24"/>
          <w:szCs w:val="24"/>
        </w:rPr>
        <w:t xml:space="preserve">public </w:t>
      </w:r>
      <w:r w:rsidR="00B12304" w:rsidRPr="00471944">
        <w:rPr>
          <w:rFonts w:asciiTheme="minorHAnsi" w:eastAsia="SUIT" w:hAnsiTheme="minorHAnsi" w:cstheme="minorHAnsi"/>
          <w:color w:val="auto"/>
          <w:sz w:val="24"/>
          <w:szCs w:val="24"/>
        </w:rPr>
        <w:t>places</w:t>
      </w:r>
      <w:r w:rsidR="00054B3B" w:rsidRPr="00471944">
        <w:rPr>
          <w:rFonts w:asciiTheme="minorHAnsi" w:eastAsia="SUIT" w:hAnsiTheme="minorHAnsi" w:cstheme="minorHAnsi"/>
          <w:color w:val="auto"/>
          <w:sz w:val="24"/>
          <w:szCs w:val="24"/>
        </w:rPr>
        <w:t>, and therefore resonates with the lived experience of many today.</w:t>
      </w:r>
    </w:p>
    <w:p w14:paraId="703BF465" w14:textId="1E7F033E" w:rsidR="00443A5B" w:rsidRPr="004F359A" w:rsidRDefault="00046180" w:rsidP="00636FE8">
      <w:pPr>
        <w:pStyle w:val="a"/>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 xml:space="preserve">Recognition of the many threats to documentary heritage has </w:t>
      </w:r>
      <w:r w:rsidR="00054B3B" w:rsidRPr="00471944">
        <w:rPr>
          <w:rFonts w:asciiTheme="minorHAnsi" w:eastAsia="SUIT" w:hAnsiTheme="minorHAnsi" w:cstheme="minorHAnsi"/>
          <w:color w:val="auto"/>
          <w:sz w:val="24"/>
          <w:szCs w:val="24"/>
        </w:rPr>
        <w:t>placed</w:t>
      </w:r>
      <w:r w:rsidRPr="00471944">
        <w:rPr>
          <w:rFonts w:asciiTheme="minorHAnsi" w:eastAsia="SUIT" w:hAnsiTheme="minorHAnsi" w:cstheme="minorHAnsi"/>
          <w:color w:val="auto"/>
          <w:sz w:val="24"/>
          <w:szCs w:val="24"/>
        </w:rPr>
        <w:t xml:space="preserve"> an </w:t>
      </w:r>
      <w:r w:rsidR="0029288B" w:rsidRPr="00471944">
        <w:rPr>
          <w:rFonts w:asciiTheme="minorHAnsi" w:eastAsia="SUIT" w:hAnsiTheme="minorHAnsi" w:cstheme="minorHAnsi"/>
          <w:color w:val="auto"/>
          <w:sz w:val="24"/>
          <w:szCs w:val="24"/>
        </w:rPr>
        <w:t xml:space="preserve">increased focus on the </w:t>
      </w:r>
      <w:r w:rsidR="007B1DED" w:rsidRPr="00471944">
        <w:rPr>
          <w:rFonts w:asciiTheme="minorHAnsi" w:eastAsia="SUIT" w:hAnsiTheme="minorHAnsi" w:cstheme="minorHAnsi"/>
          <w:color w:val="auto"/>
          <w:sz w:val="24"/>
          <w:szCs w:val="24"/>
        </w:rPr>
        <w:t xml:space="preserve">need to </w:t>
      </w:r>
      <w:r w:rsidR="00B12304" w:rsidRPr="00471944">
        <w:rPr>
          <w:rFonts w:asciiTheme="minorHAnsi" w:eastAsia="SUIT" w:hAnsiTheme="minorHAnsi" w:cstheme="minorHAnsi"/>
          <w:color w:val="auto"/>
          <w:sz w:val="24"/>
          <w:szCs w:val="24"/>
        </w:rPr>
        <w:t xml:space="preserve">invest in </w:t>
      </w:r>
      <w:r w:rsidR="0029288B" w:rsidRPr="00471944">
        <w:rPr>
          <w:rFonts w:asciiTheme="minorHAnsi" w:eastAsia="SUIT" w:hAnsiTheme="minorHAnsi" w:cstheme="minorHAnsi"/>
          <w:color w:val="auto"/>
          <w:sz w:val="24"/>
          <w:szCs w:val="24"/>
        </w:rPr>
        <w:t>education and awareness raising</w:t>
      </w:r>
      <w:r w:rsidRPr="00471944">
        <w:rPr>
          <w:rFonts w:asciiTheme="minorHAnsi" w:eastAsia="SUIT" w:hAnsiTheme="minorHAnsi" w:cstheme="minorHAnsi"/>
          <w:color w:val="auto"/>
          <w:sz w:val="24"/>
          <w:szCs w:val="24"/>
        </w:rPr>
        <w:t xml:space="preserve"> </w:t>
      </w:r>
      <w:r w:rsidR="008B342D" w:rsidRPr="00471944">
        <w:rPr>
          <w:rFonts w:asciiTheme="minorHAnsi" w:eastAsia="SUIT" w:hAnsiTheme="minorHAnsi" w:cstheme="minorHAnsi"/>
          <w:color w:val="auto"/>
          <w:sz w:val="24"/>
          <w:szCs w:val="24"/>
        </w:rPr>
        <w:t xml:space="preserve">across generations </w:t>
      </w:r>
      <w:r w:rsidR="00B12304" w:rsidRPr="00471944">
        <w:rPr>
          <w:rFonts w:asciiTheme="minorHAnsi" w:eastAsia="SUIT" w:hAnsiTheme="minorHAnsi" w:cstheme="minorHAnsi"/>
          <w:color w:val="auto"/>
          <w:sz w:val="24"/>
          <w:szCs w:val="24"/>
        </w:rPr>
        <w:t xml:space="preserve">on the </w:t>
      </w:r>
      <w:r w:rsidR="007B1DED" w:rsidRPr="00471944">
        <w:rPr>
          <w:rFonts w:asciiTheme="minorHAnsi" w:eastAsia="SUIT" w:hAnsiTheme="minorHAnsi" w:cstheme="minorHAnsi"/>
          <w:color w:val="auto"/>
          <w:sz w:val="24"/>
          <w:szCs w:val="24"/>
        </w:rPr>
        <w:t>shared value of humankind’s</w:t>
      </w:r>
      <w:r w:rsidR="00B12304" w:rsidRPr="00471944">
        <w:rPr>
          <w:rFonts w:asciiTheme="minorHAnsi" w:eastAsia="SUIT" w:hAnsiTheme="minorHAnsi" w:cstheme="minorHAnsi"/>
          <w:color w:val="auto"/>
          <w:sz w:val="24"/>
          <w:szCs w:val="24"/>
        </w:rPr>
        <w:t xml:space="preserve"> documentary heritage</w:t>
      </w:r>
      <w:r w:rsidR="0028282D" w:rsidRPr="00471944">
        <w:rPr>
          <w:rFonts w:asciiTheme="minorHAnsi" w:eastAsia="SUIT" w:hAnsiTheme="minorHAnsi" w:cstheme="minorHAnsi"/>
          <w:color w:val="auto"/>
          <w:sz w:val="24"/>
          <w:szCs w:val="24"/>
        </w:rPr>
        <w:t>.</w:t>
      </w:r>
      <w:r w:rsidR="004635FF" w:rsidRPr="00471944">
        <w:rPr>
          <w:rFonts w:asciiTheme="minorHAnsi" w:eastAsia="SUIT" w:hAnsiTheme="minorHAnsi" w:cstheme="minorHAnsi"/>
          <w:color w:val="auto"/>
          <w:sz w:val="24"/>
          <w:szCs w:val="24"/>
        </w:rPr>
        <w:t xml:space="preserve"> This must be targeted to all members of society, </w:t>
      </w:r>
      <w:r w:rsidR="00054B3B" w:rsidRPr="00471944">
        <w:rPr>
          <w:rFonts w:asciiTheme="minorHAnsi" w:eastAsia="SUIT" w:hAnsiTheme="minorHAnsi" w:cstheme="minorHAnsi"/>
          <w:color w:val="auto"/>
          <w:sz w:val="24"/>
          <w:szCs w:val="24"/>
        </w:rPr>
        <w:t xml:space="preserve">of all ages and </w:t>
      </w:r>
      <w:r w:rsidR="004635FF" w:rsidRPr="00471944">
        <w:rPr>
          <w:rFonts w:asciiTheme="minorHAnsi" w:eastAsia="SUIT" w:hAnsiTheme="minorHAnsi" w:cstheme="minorHAnsi"/>
          <w:color w:val="auto"/>
          <w:sz w:val="24"/>
          <w:szCs w:val="24"/>
        </w:rPr>
        <w:t>at all levels within the formal education system and beyond</w:t>
      </w:r>
      <w:r w:rsidR="00054B3B" w:rsidRPr="00471944">
        <w:rPr>
          <w:rFonts w:asciiTheme="minorHAnsi" w:eastAsia="SUIT" w:hAnsiTheme="minorHAnsi" w:cstheme="minorHAnsi"/>
          <w:color w:val="auto"/>
          <w:sz w:val="24"/>
          <w:szCs w:val="24"/>
        </w:rPr>
        <w:t>. This</w:t>
      </w:r>
      <w:r w:rsidR="004635FF" w:rsidRPr="00471944">
        <w:rPr>
          <w:rFonts w:asciiTheme="minorHAnsi" w:eastAsia="SUIT" w:hAnsiTheme="minorHAnsi" w:cstheme="minorHAnsi"/>
          <w:color w:val="auto"/>
          <w:sz w:val="24"/>
          <w:szCs w:val="24"/>
        </w:rPr>
        <w:t xml:space="preserve"> is already central to the mission of memory institutions. </w:t>
      </w:r>
      <w:r w:rsidR="0028282D" w:rsidRPr="00471944">
        <w:rPr>
          <w:rFonts w:asciiTheme="minorHAnsi" w:eastAsia="SUIT" w:hAnsiTheme="minorHAnsi" w:cstheme="minorHAnsi"/>
          <w:color w:val="auto"/>
          <w:sz w:val="24"/>
          <w:szCs w:val="24"/>
        </w:rPr>
        <w:t xml:space="preserve"> </w:t>
      </w:r>
    </w:p>
    <w:p w14:paraId="488B9971" w14:textId="76365F78" w:rsidR="00EA2700" w:rsidRPr="00E161FD" w:rsidRDefault="005B2DA0" w:rsidP="00E161FD">
      <w:pPr>
        <w:pStyle w:val="ListParagraph"/>
        <w:numPr>
          <w:ilvl w:val="0"/>
          <w:numId w:val="14"/>
        </w:numPr>
        <w:spacing w:before="240" w:line="276" w:lineRule="auto"/>
        <w:jc w:val="both"/>
        <w:rPr>
          <w:rFonts w:cstheme="minorHAnsi"/>
          <w:b/>
          <w:bCs/>
          <w:color w:val="2E74B5" w:themeColor="accent5" w:themeShade="BF"/>
          <w:sz w:val="24"/>
          <w:szCs w:val="24"/>
          <w:shd w:val="clear" w:color="auto" w:fill="FFFFFF"/>
        </w:rPr>
      </w:pPr>
      <w:r w:rsidRPr="00E161FD">
        <w:rPr>
          <w:rFonts w:eastAsia="Malgun Gothic" w:cstheme="minorHAnsi"/>
          <w:b/>
          <w:bCs/>
          <w:color w:val="2E74B5" w:themeColor="accent5" w:themeShade="BF"/>
          <w:sz w:val="24"/>
          <w:szCs w:val="24"/>
          <w:shd w:val="clear" w:color="auto" w:fill="FFFFFF"/>
          <w:lang w:val="en-GB" w:eastAsia="ko-KR"/>
        </w:rPr>
        <w:t xml:space="preserve"> </w:t>
      </w:r>
      <w:r w:rsidR="002A4971" w:rsidRPr="00E161FD">
        <w:rPr>
          <w:rFonts w:eastAsia="Malgun Gothic" w:cstheme="minorHAnsi"/>
          <w:b/>
          <w:bCs/>
          <w:color w:val="2E74B5" w:themeColor="accent5" w:themeShade="BF"/>
          <w:sz w:val="24"/>
          <w:szCs w:val="24"/>
          <w:shd w:val="clear" w:color="auto" w:fill="FFFFFF"/>
          <w:lang w:val="en-GB" w:eastAsia="ko-KR"/>
        </w:rPr>
        <w:t xml:space="preserve">Towards </w:t>
      </w:r>
      <w:r w:rsidR="00453FE7" w:rsidRPr="00E161FD">
        <w:rPr>
          <w:rFonts w:eastAsia="Malgun Gothic" w:cstheme="minorHAnsi"/>
          <w:b/>
          <w:bCs/>
          <w:color w:val="2E74B5" w:themeColor="accent5" w:themeShade="BF"/>
          <w:sz w:val="24"/>
          <w:szCs w:val="24"/>
          <w:shd w:val="clear" w:color="auto" w:fill="FFFFFF"/>
          <w:lang w:val="en-GB" w:eastAsia="ko-KR"/>
        </w:rPr>
        <w:t xml:space="preserve">the </w:t>
      </w:r>
      <w:r w:rsidR="00DE1DE0" w:rsidRPr="00E161FD">
        <w:rPr>
          <w:rFonts w:eastAsia="Malgun Gothic" w:cstheme="minorHAnsi"/>
          <w:b/>
          <w:bCs/>
          <w:color w:val="2E74B5" w:themeColor="accent5" w:themeShade="BF"/>
          <w:sz w:val="24"/>
          <w:szCs w:val="24"/>
          <w:shd w:val="clear" w:color="auto" w:fill="FFFFFF"/>
          <w:lang w:val="en-GB" w:eastAsia="ko-KR"/>
        </w:rPr>
        <w:t>robust</w:t>
      </w:r>
      <w:r w:rsidR="00453FE7" w:rsidRPr="00E161FD">
        <w:rPr>
          <w:rFonts w:eastAsia="Malgun Gothic" w:cstheme="minorHAnsi"/>
          <w:b/>
          <w:bCs/>
          <w:color w:val="2E74B5" w:themeColor="accent5" w:themeShade="BF"/>
          <w:sz w:val="24"/>
          <w:szCs w:val="24"/>
          <w:shd w:val="clear" w:color="auto" w:fill="FFFFFF"/>
          <w:lang w:val="en-GB" w:eastAsia="ko-KR"/>
        </w:rPr>
        <w:t xml:space="preserve"> and effective use of</w:t>
      </w:r>
      <w:r w:rsidR="008C60C8" w:rsidRPr="00E161FD">
        <w:rPr>
          <w:rFonts w:eastAsia="Malgun Gothic" w:cstheme="minorHAnsi"/>
          <w:b/>
          <w:bCs/>
          <w:color w:val="2E74B5" w:themeColor="accent5" w:themeShade="BF"/>
          <w:sz w:val="24"/>
          <w:szCs w:val="24"/>
          <w:shd w:val="clear" w:color="auto" w:fill="FFFFFF"/>
          <w:lang w:val="en-GB" w:eastAsia="ko-KR"/>
        </w:rPr>
        <w:t xml:space="preserve"> documentary heritage </w:t>
      </w:r>
    </w:p>
    <w:p w14:paraId="48014320" w14:textId="382CDCFB" w:rsidR="00054B3B" w:rsidRPr="00471944" w:rsidRDefault="00054B3B" w:rsidP="00471944">
      <w:pPr>
        <w:spacing w:before="240" w:line="276" w:lineRule="auto"/>
        <w:jc w:val="both"/>
        <w:rPr>
          <w:rFonts w:eastAsia="SUIT" w:cstheme="minorHAnsi"/>
          <w:sz w:val="24"/>
          <w:szCs w:val="24"/>
        </w:rPr>
      </w:pPr>
      <w:r w:rsidRPr="00471944">
        <w:rPr>
          <w:rFonts w:eastAsia="SUIT" w:cstheme="minorHAnsi"/>
          <w:sz w:val="24"/>
          <w:szCs w:val="24"/>
        </w:rPr>
        <w:t>Efforts to preserve and provide access to documentary heritage are vital. However, what has perhaps been underemphasized is the next</w:t>
      </w:r>
      <w:r w:rsidR="0008778F" w:rsidRPr="00471944">
        <w:rPr>
          <w:rFonts w:eastAsia="SUIT" w:cstheme="minorHAnsi"/>
          <w:sz w:val="24"/>
          <w:szCs w:val="24"/>
        </w:rPr>
        <w:t xml:space="preserve"> </w:t>
      </w:r>
      <w:r w:rsidRPr="00471944">
        <w:rPr>
          <w:rFonts w:eastAsia="SUIT" w:cstheme="minorHAnsi"/>
          <w:sz w:val="24"/>
          <w:szCs w:val="24"/>
        </w:rPr>
        <w:t xml:space="preserve">step enabled by these efforts.  </w:t>
      </w:r>
    </w:p>
    <w:p w14:paraId="3A0EF0FA" w14:textId="2C264A99" w:rsidR="00A774A6" w:rsidRPr="00471944" w:rsidRDefault="000E38DB" w:rsidP="00471944">
      <w:pPr>
        <w:spacing w:before="240" w:line="276" w:lineRule="auto"/>
        <w:jc w:val="both"/>
        <w:rPr>
          <w:rFonts w:eastAsia="SUIT" w:cstheme="minorHAnsi"/>
          <w:sz w:val="24"/>
          <w:szCs w:val="24"/>
        </w:rPr>
      </w:pPr>
      <w:r w:rsidRPr="00471944">
        <w:rPr>
          <w:rFonts w:eastAsia="SUIT" w:cstheme="minorHAnsi"/>
          <w:sz w:val="24"/>
          <w:szCs w:val="24"/>
        </w:rPr>
        <w:t>The question to be asked is</w:t>
      </w:r>
      <w:r w:rsidR="0008778F" w:rsidRPr="00471944">
        <w:rPr>
          <w:rFonts w:eastAsia="SUIT" w:cstheme="minorHAnsi"/>
          <w:sz w:val="24"/>
          <w:szCs w:val="24"/>
        </w:rPr>
        <w:t>,</w:t>
      </w:r>
      <w:r w:rsidRPr="00471944">
        <w:rPr>
          <w:rFonts w:eastAsia="SUIT" w:cstheme="minorHAnsi"/>
          <w:sz w:val="24"/>
          <w:szCs w:val="24"/>
        </w:rPr>
        <w:t xml:space="preserve"> therefore,</w:t>
      </w:r>
      <w:r w:rsidR="002A4971" w:rsidRPr="00471944">
        <w:rPr>
          <w:rFonts w:eastAsia="SUIT" w:cstheme="minorHAnsi"/>
          <w:sz w:val="24"/>
          <w:szCs w:val="24"/>
        </w:rPr>
        <w:t xml:space="preserve"> </w:t>
      </w:r>
      <w:r w:rsidR="002A4971" w:rsidRPr="00471944">
        <w:rPr>
          <w:rFonts w:eastAsia="SUIT" w:cstheme="minorHAnsi"/>
          <w:b/>
          <w:bCs/>
          <w:sz w:val="24"/>
          <w:szCs w:val="24"/>
        </w:rPr>
        <w:t xml:space="preserve">“How can memory institutions </w:t>
      </w:r>
      <w:r w:rsidR="00C40EC2" w:rsidRPr="00471944">
        <w:rPr>
          <w:rFonts w:eastAsia="SUIT" w:cstheme="minorHAnsi"/>
          <w:b/>
          <w:bCs/>
          <w:sz w:val="24"/>
          <w:szCs w:val="24"/>
        </w:rPr>
        <w:t xml:space="preserve">connect their collections to users </w:t>
      </w:r>
      <w:r w:rsidR="00C30B92" w:rsidRPr="00471944">
        <w:rPr>
          <w:rFonts w:eastAsia="SUIT" w:cstheme="minorHAnsi"/>
          <w:b/>
          <w:bCs/>
          <w:sz w:val="24"/>
          <w:szCs w:val="24"/>
        </w:rPr>
        <w:t xml:space="preserve">of all types, </w:t>
      </w:r>
      <w:r w:rsidR="00C40EC2" w:rsidRPr="00471944">
        <w:rPr>
          <w:rFonts w:eastAsia="SUIT" w:cstheme="minorHAnsi"/>
          <w:b/>
          <w:bCs/>
          <w:sz w:val="24"/>
          <w:szCs w:val="24"/>
        </w:rPr>
        <w:t>at all levels, and reali</w:t>
      </w:r>
      <w:r w:rsidR="00D1080F" w:rsidRPr="00471944">
        <w:rPr>
          <w:rFonts w:eastAsia="SUIT" w:cstheme="minorHAnsi"/>
          <w:b/>
          <w:bCs/>
          <w:sz w:val="24"/>
          <w:szCs w:val="24"/>
        </w:rPr>
        <w:t>ze</w:t>
      </w:r>
      <w:r w:rsidR="00C40EC2" w:rsidRPr="00471944">
        <w:rPr>
          <w:rFonts w:eastAsia="SUIT" w:cstheme="minorHAnsi"/>
          <w:b/>
          <w:bCs/>
          <w:sz w:val="24"/>
          <w:szCs w:val="24"/>
        </w:rPr>
        <w:t xml:space="preserve"> the </w:t>
      </w:r>
      <w:r w:rsidR="00EA4C16" w:rsidRPr="00471944">
        <w:rPr>
          <w:rFonts w:eastAsia="SUIT" w:cstheme="minorHAnsi"/>
          <w:b/>
          <w:bCs/>
          <w:sz w:val="24"/>
          <w:szCs w:val="24"/>
        </w:rPr>
        <w:t xml:space="preserve">societal </w:t>
      </w:r>
      <w:r w:rsidR="00C40EC2" w:rsidRPr="00471944">
        <w:rPr>
          <w:rFonts w:eastAsia="SUIT" w:cstheme="minorHAnsi"/>
          <w:b/>
          <w:bCs/>
          <w:sz w:val="24"/>
          <w:szCs w:val="24"/>
        </w:rPr>
        <w:t>potential of their collections</w:t>
      </w:r>
      <w:r w:rsidR="00EA4C16" w:rsidRPr="00471944">
        <w:rPr>
          <w:rFonts w:eastAsia="SUIT" w:cstheme="minorHAnsi"/>
          <w:b/>
          <w:bCs/>
          <w:sz w:val="24"/>
          <w:szCs w:val="24"/>
        </w:rPr>
        <w:t>?”</w:t>
      </w:r>
    </w:p>
    <w:p w14:paraId="08AC468E" w14:textId="071FF135" w:rsidR="00457450" w:rsidRPr="00471944" w:rsidRDefault="00054B3B" w:rsidP="00E161FD">
      <w:pPr>
        <w:pStyle w:val="a"/>
        <w:spacing w:before="240" w:after="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lastRenderedPageBreak/>
        <w:t>D</w:t>
      </w:r>
      <w:r w:rsidR="00142CBE" w:rsidRPr="00471944">
        <w:rPr>
          <w:rFonts w:asciiTheme="minorHAnsi" w:eastAsia="SUIT" w:hAnsiTheme="minorHAnsi" w:cstheme="minorHAnsi"/>
          <w:color w:val="auto"/>
          <w:sz w:val="24"/>
          <w:szCs w:val="24"/>
        </w:rPr>
        <w:t xml:space="preserve">ocumentary heritage has </w:t>
      </w:r>
      <w:r w:rsidRPr="00471944">
        <w:rPr>
          <w:rFonts w:asciiTheme="minorHAnsi" w:eastAsia="SUIT" w:hAnsiTheme="minorHAnsi" w:cstheme="minorHAnsi"/>
          <w:color w:val="auto"/>
          <w:sz w:val="24"/>
          <w:szCs w:val="24"/>
        </w:rPr>
        <w:t xml:space="preserve">a strong </w:t>
      </w:r>
      <w:r w:rsidR="00142CBE" w:rsidRPr="00471944">
        <w:rPr>
          <w:rFonts w:asciiTheme="minorHAnsi" w:eastAsia="SUIT" w:hAnsiTheme="minorHAnsi" w:cstheme="minorHAnsi"/>
          <w:color w:val="auto"/>
          <w:sz w:val="24"/>
          <w:szCs w:val="24"/>
        </w:rPr>
        <w:t xml:space="preserve">role </w:t>
      </w:r>
      <w:r w:rsidRPr="00471944">
        <w:rPr>
          <w:rFonts w:asciiTheme="minorHAnsi" w:eastAsia="SUIT" w:hAnsiTheme="minorHAnsi" w:cstheme="minorHAnsi"/>
          <w:color w:val="auto"/>
          <w:sz w:val="24"/>
          <w:szCs w:val="24"/>
        </w:rPr>
        <w:t xml:space="preserve">to play in fostering </w:t>
      </w:r>
      <w:r w:rsidR="00142CBE" w:rsidRPr="00471944">
        <w:rPr>
          <w:rFonts w:asciiTheme="minorHAnsi" w:eastAsia="SUIT" w:hAnsiTheme="minorHAnsi" w:cstheme="minorHAnsi"/>
          <w:color w:val="auto"/>
          <w:sz w:val="24"/>
          <w:szCs w:val="24"/>
        </w:rPr>
        <w:t>knowledge-based dialogues</w:t>
      </w:r>
      <w:r w:rsidR="00457450" w:rsidRPr="00471944">
        <w:rPr>
          <w:rFonts w:asciiTheme="minorHAnsi" w:eastAsia="SUIT" w:hAnsiTheme="minorHAnsi" w:cstheme="minorHAnsi"/>
          <w:color w:val="auto"/>
          <w:sz w:val="24"/>
          <w:szCs w:val="24"/>
        </w:rPr>
        <w:t>,</w:t>
      </w:r>
      <w:r w:rsidR="00142CBE" w:rsidRPr="00471944">
        <w:rPr>
          <w:rFonts w:asciiTheme="minorHAnsi" w:eastAsia="SUIT" w:hAnsiTheme="minorHAnsi" w:cstheme="minorHAnsi"/>
          <w:color w:val="auto"/>
          <w:sz w:val="24"/>
          <w:szCs w:val="24"/>
        </w:rPr>
        <w:t xml:space="preserve"> including intercultural dialogue. </w:t>
      </w:r>
      <w:r w:rsidRPr="00471944">
        <w:rPr>
          <w:rFonts w:asciiTheme="minorHAnsi" w:eastAsia="SUIT" w:hAnsiTheme="minorHAnsi" w:cstheme="minorHAnsi"/>
          <w:color w:val="auto"/>
          <w:sz w:val="24"/>
          <w:szCs w:val="24"/>
        </w:rPr>
        <w:t>In general, t</w:t>
      </w:r>
      <w:r w:rsidR="00142CBE" w:rsidRPr="00471944">
        <w:rPr>
          <w:rFonts w:asciiTheme="minorHAnsi" w:eastAsia="SUIT" w:hAnsiTheme="minorHAnsi" w:cstheme="minorHAnsi"/>
          <w:color w:val="auto"/>
          <w:sz w:val="24"/>
          <w:szCs w:val="24"/>
        </w:rPr>
        <w:t xml:space="preserve">his </w:t>
      </w:r>
      <w:r w:rsidRPr="00471944">
        <w:rPr>
          <w:rFonts w:asciiTheme="minorHAnsi" w:eastAsia="SUIT" w:hAnsiTheme="minorHAnsi" w:cstheme="minorHAnsi"/>
          <w:color w:val="auto"/>
          <w:sz w:val="24"/>
          <w:szCs w:val="24"/>
        </w:rPr>
        <w:t>dialogue can</w:t>
      </w:r>
      <w:r w:rsidR="00142CBE" w:rsidRPr="00471944">
        <w:rPr>
          <w:rFonts w:asciiTheme="minorHAnsi" w:eastAsia="SUIT" w:hAnsiTheme="minorHAnsi" w:cstheme="minorHAnsi"/>
          <w:color w:val="auto"/>
          <w:sz w:val="24"/>
          <w:szCs w:val="24"/>
        </w:rPr>
        <w:t xml:space="preserve"> promote understanding between different societies or cultures regardless of geographically distances</w:t>
      </w:r>
      <w:r w:rsidR="002E03DD" w:rsidRPr="00471944">
        <w:rPr>
          <w:rFonts w:asciiTheme="minorHAnsi" w:eastAsia="SUIT" w:hAnsiTheme="minorHAnsi" w:cstheme="minorHAnsi"/>
          <w:color w:val="auto"/>
          <w:sz w:val="24"/>
          <w:szCs w:val="24"/>
        </w:rPr>
        <w:t xml:space="preserve">, </w:t>
      </w:r>
      <w:r w:rsidRPr="00471944">
        <w:rPr>
          <w:rFonts w:asciiTheme="minorHAnsi" w:eastAsia="SUIT" w:hAnsiTheme="minorHAnsi" w:cstheme="minorHAnsi"/>
          <w:color w:val="auto"/>
          <w:sz w:val="24"/>
          <w:szCs w:val="24"/>
        </w:rPr>
        <w:t xml:space="preserve">and </w:t>
      </w:r>
      <w:r w:rsidR="002E03DD" w:rsidRPr="00471944">
        <w:rPr>
          <w:rFonts w:asciiTheme="minorHAnsi" w:eastAsia="SUIT" w:hAnsiTheme="minorHAnsi" w:cstheme="minorHAnsi"/>
          <w:color w:val="auto"/>
          <w:sz w:val="24"/>
          <w:szCs w:val="24"/>
        </w:rPr>
        <w:t>thus</w:t>
      </w:r>
      <w:r w:rsidR="00142CBE" w:rsidRPr="00471944">
        <w:rPr>
          <w:rFonts w:asciiTheme="minorHAnsi" w:eastAsia="SUIT" w:hAnsiTheme="minorHAnsi" w:cstheme="minorHAnsi"/>
          <w:color w:val="auto"/>
          <w:sz w:val="24"/>
          <w:szCs w:val="24"/>
        </w:rPr>
        <w:t xml:space="preserve"> facilitat</w:t>
      </w:r>
      <w:r w:rsidRPr="00471944">
        <w:rPr>
          <w:rFonts w:asciiTheme="minorHAnsi" w:eastAsia="SUIT" w:hAnsiTheme="minorHAnsi" w:cstheme="minorHAnsi"/>
          <w:color w:val="auto"/>
          <w:sz w:val="24"/>
          <w:szCs w:val="24"/>
        </w:rPr>
        <w:t>e</w:t>
      </w:r>
      <w:r w:rsidR="00142CBE" w:rsidRPr="00471944">
        <w:rPr>
          <w:rFonts w:asciiTheme="minorHAnsi" w:eastAsia="SUIT" w:hAnsiTheme="minorHAnsi" w:cstheme="minorHAnsi"/>
          <w:color w:val="auto"/>
          <w:sz w:val="24"/>
          <w:szCs w:val="24"/>
        </w:rPr>
        <w:t xml:space="preserve"> reconciliation</w:t>
      </w:r>
      <w:r w:rsidR="002E03DD" w:rsidRPr="00471944">
        <w:rPr>
          <w:rFonts w:asciiTheme="minorHAnsi" w:eastAsia="SUIT" w:hAnsiTheme="minorHAnsi" w:cstheme="minorHAnsi"/>
          <w:color w:val="auto"/>
          <w:sz w:val="24"/>
          <w:szCs w:val="24"/>
        </w:rPr>
        <w:t xml:space="preserve"> and </w:t>
      </w:r>
      <w:r w:rsidR="00142CBE" w:rsidRPr="00471944">
        <w:rPr>
          <w:rFonts w:asciiTheme="minorHAnsi" w:eastAsia="SUIT" w:hAnsiTheme="minorHAnsi" w:cstheme="minorHAnsi"/>
          <w:color w:val="auto"/>
          <w:sz w:val="24"/>
          <w:szCs w:val="24"/>
        </w:rPr>
        <w:t xml:space="preserve">peace. </w:t>
      </w:r>
      <w:r w:rsidRPr="00471944">
        <w:rPr>
          <w:rFonts w:asciiTheme="minorHAnsi" w:eastAsia="SUIT" w:hAnsiTheme="minorHAnsi" w:cstheme="minorHAnsi"/>
          <w:color w:val="auto"/>
          <w:sz w:val="24"/>
          <w:szCs w:val="24"/>
        </w:rPr>
        <w:t>By maximizing cooperation among memory institutions around the world, this potential can best be realized.</w:t>
      </w:r>
    </w:p>
    <w:p w14:paraId="5436E078" w14:textId="5FD1BFB0" w:rsidR="00142CBE" w:rsidRPr="00471944" w:rsidRDefault="00142CBE" w:rsidP="00E161FD">
      <w:pPr>
        <w:pStyle w:val="a"/>
        <w:spacing w:before="240" w:after="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 xml:space="preserve">In this regard, regional </w:t>
      </w:r>
      <w:r w:rsidR="002E03DD" w:rsidRPr="00471944">
        <w:rPr>
          <w:rFonts w:asciiTheme="minorHAnsi" w:eastAsia="SUIT" w:hAnsiTheme="minorHAnsi" w:cstheme="minorHAnsi"/>
          <w:color w:val="auto"/>
          <w:sz w:val="24"/>
          <w:szCs w:val="24"/>
        </w:rPr>
        <w:t xml:space="preserve">and national </w:t>
      </w:r>
      <w:proofErr w:type="spellStart"/>
      <w:r w:rsidRPr="00471944">
        <w:rPr>
          <w:rFonts w:asciiTheme="minorHAnsi" w:eastAsia="SUIT" w:hAnsiTheme="minorHAnsi" w:cstheme="minorHAnsi"/>
          <w:color w:val="auto"/>
          <w:sz w:val="24"/>
          <w:szCs w:val="24"/>
        </w:rPr>
        <w:t>MoW</w:t>
      </w:r>
      <w:proofErr w:type="spellEnd"/>
      <w:r w:rsidRPr="00471944">
        <w:rPr>
          <w:rFonts w:asciiTheme="minorHAnsi" w:eastAsia="SUIT" w:hAnsiTheme="minorHAnsi" w:cstheme="minorHAnsi"/>
          <w:color w:val="auto"/>
          <w:sz w:val="24"/>
          <w:szCs w:val="24"/>
        </w:rPr>
        <w:t xml:space="preserve"> committees </w:t>
      </w:r>
      <w:r w:rsidR="002E03DD" w:rsidRPr="00471944">
        <w:rPr>
          <w:rFonts w:asciiTheme="minorHAnsi" w:eastAsia="SUIT" w:hAnsiTheme="minorHAnsi" w:cstheme="minorHAnsi"/>
          <w:color w:val="auto"/>
          <w:sz w:val="24"/>
          <w:szCs w:val="24"/>
        </w:rPr>
        <w:t>are in the best position to</w:t>
      </w:r>
      <w:r w:rsidRPr="00471944">
        <w:rPr>
          <w:rFonts w:asciiTheme="minorHAnsi" w:eastAsia="SUIT" w:hAnsiTheme="minorHAnsi" w:cstheme="minorHAnsi"/>
          <w:color w:val="auto"/>
          <w:sz w:val="24"/>
          <w:szCs w:val="24"/>
        </w:rPr>
        <w:t xml:space="preserve"> promot</w:t>
      </w:r>
      <w:r w:rsidR="002E03DD" w:rsidRPr="00471944">
        <w:rPr>
          <w:rFonts w:asciiTheme="minorHAnsi" w:eastAsia="SUIT" w:hAnsiTheme="minorHAnsi" w:cstheme="minorHAnsi"/>
          <w:color w:val="auto"/>
          <w:sz w:val="24"/>
          <w:szCs w:val="24"/>
        </w:rPr>
        <w:t>e</w:t>
      </w:r>
      <w:r w:rsidRPr="00471944">
        <w:rPr>
          <w:rFonts w:asciiTheme="minorHAnsi" w:eastAsia="SUIT" w:hAnsiTheme="minorHAnsi" w:cstheme="minorHAnsi"/>
          <w:color w:val="auto"/>
          <w:sz w:val="24"/>
          <w:szCs w:val="24"/>
        </w:rPr>
        <w:t xml:space="preserve"> documentary heritage </w:t>
      </w:r>
      <w:r w:rsidR="00054B3B" w:rsidRPr="00471944">
        <w:rPr>
          <w:rFonts w:asciiTheme="minorHAnsi" w:eastAsia="SUIT" w:hAnsiTheme="minorHAnsi" w:cstheme="minorHAnsi"/>
          <w:color w:val="auto"/>
          <w:sz w:val="24"/>
          <w:szCs w:val="24"/>
        </w:rPr>
        <w:t>as it relates</w:t>
      </w:r>
      <w:r w:rsidRPr="00471944">
        <w:rPr>
          <w:rFonts w:asciiTheme="minorHAnsi" w:eastAsia="SUIT" w:hAnsiTheme="minorHAnsi" w:cstheme="minorHAnsi"/>
          <w:color w:val="auto"/>
          <w:sz w:val="24"/>
          <w:szCs w:val="24"/>
        </w:rPr>
        <w:t xml:space="preserve"> to human rights, </w:t>
      </w:r>
      <w:proofErr w:type="gramStart"/>
      <w:r w:rsidRPr="00471944">
        <w:rPr>
          <w:rFonts w:asciiTheme="minorHAnsi" w:eastAsia="SUIT" w:hAnsiTheme="minorHAnsi" w:cstheme="minorHAnsi"/>
          <w:color w:val="auto"/>
          <w:sz w:val="24"/>
          <w:szCs w:val="24"/>
        </w:rPr>
        <w:t>democracy</w:t>
      </w:r>
      <w:proofErr w:type="gramEnd"/>
      <w:r w:rsidRPr="00471944">
        <w:rPr>
          <w:rFonts w:asciiTheme="minorHAnsi" w:eastAsia="SUIT" w:hAnsiTheme="minorHAnsi" w:cstheme="minorHAnsi"/>
          <w:color w:val="auto"/>
          <w:sz w:val="24"/>
          <w:szCs w:val="24"/>
        </w:rPr>
        <w:t xml:space="preserve"> and </w:t>
      </w:r>
      <w:r w:rsidR="00054B3B" w:rsidRPr="00471944">
        <w:rPr>
          <w:rFonts w:asciiTheme="minorHAnsi" w:eastAsia="SUIT" w:hAnsiTheme="minorHAnsi" w:cstheme="minorHAnsi"/>
          <w:color w:val="auto"/>
          <w:sz w:val="24"/>
          <w:szCs w:val="24"/>
        </w:rPr>
        <w:t xml:space="preserve">social justice </w:t>
      </w:r>
      <w:r w:rsidRPr="00471944">
        <w:rPr>
          <w:rFonts w:asciiTheme="minorHAnsi" w:eastAsia="SUIT" w:hAnsiTheme="minorHAnsi" w:cstheme="minorHAnsi"/>
          <w:color w:val="auto"/>
          <w:sz w:val="24"/>
          <w:szCs w:val="24"/>
        </w:rPr>
        <w:t xml:space="preserve">movements. </w:t>
      </w:r>
      <w:r w:rsidR="003461FB" w:rsidRPr="00471944">
        <w:rPr>
          <w:rFonts w:asciiTheme="minorHAnsi" w:eastAsia="SUIT" w:hAnsiTheme="minorHAnsi" w:cstheme="minorHAnsi"/>
          <w:color w:val="auto"/>
          <w:sz w:val="24"/>
          <w:szCs w:val="24"/>
        </w:rPr>
        <w:t xml:space="preserve">Further </w:t>
      </w:r>
      <w:r w:rsidR="00D22E2B" w:rsidRPr="00471944">
        <w:rPr>
          <w:rFonts w:asciiTheme="minorHAnsi" w:eastAsia="SUIT" w:hAnsiTheme="minorHAnsi" w:cstheme="minorHAnsi"/>
          <w:color w:val="auto"/>
          <w:sz w:val="24"/>
          <w:szCs w:val="24"/>
        </w:rPr>
        <w:t>they</w:t>
      </w:r>
      <w:r w:rsidR="003461FB" w:rsidRPr="00471944">
        <w:rPr>
          <w:rFonts w:asciiTheme="minorHAnsi" w:eastAsia="SUIT" w:hAnsiTheme="minorHAnsi" w:cstheme="minorHAnsi"/>
          <w:color w:val="auto"/>
          <w:sz w:val="24"/>
          <w:szCs w:val="24"/>
        </w:rPr>
        <w:t xml:space="preserve"> should continue </w:t>
      </w:r>
      <w:r w:rsidR="00D22E2B" w:rsidRPr="00471944">
        <w:rPr>
          <w:rFonts w:asciiTheme="minorHAnsi" w:eastAsia="SUIT" w:hAnsiTheme="minorHAnsi" w:cstheme="minorHAnsi"/>
          <w:color w:val="auto"/>
          <w:sz w:val="24"/>
          <w:szCs w:val="24"/>
        </w:rPr>
        <w:t xml:space="preserve">to </w:t>
      </w:r>
      <w:r w:rsidR="003461FB" w:rsidRPr="00471944">
        <w:rPr>
          <w:rFonts w:asciiTheme="minorHAnsi" w:eastAsia="SUIT" w:hAnsiTheme="minorHAnsi" w:cstheme="minorHAnsi"/>
          <w:color w:val="auto"/>
          <w:sz w:val="24"/>
          <w:szCs w:val="24"/>
        </w:rPr>
        <w:t>encourage</w:t>
      </w:r>
      <w:r w:rsidR="009B17D1" w:rsidRPr="00471944">
        <w:rPr>
          <w:rFonts w:asciiTheme="minorHAnsi" w:eastAsia="SUIT" w:hAnsiTheme="minorHAnsi" w:cstheme="minorHAnsi"/>
          <w:color w:val="auto"/>
          <w:sz w:val="24"/>
          <w:szCs w:val="24"/>
        </w:rPr>
        <w:t xml:space="preserve"> Member States to submit</w:t>
      </w:r>
      <w:r w:rsidRPr="00471944">
        <w:rPr>
          <w:rFonts w:asciiTheme="minorHAnsi" w:eastAsia="SUIT" w:hAnsiTheme="minorHAnsi" w:cstheme="minorHAnsi"/>
          <w:color w:val="auto"/>
          <w:sz w:val="24"/>
          <w:szCs w:val="24"/>
        </w:rPr>
        <w:t xml:space="preserve"> joint nominations</w:t>
      </w:r>
      <w:r w:rsidR="00D839B5" w:rsidRPr="00471944">
        <w:rPr>
          <w:rFonts w:asciiTheme="minorHAnsi" w:eastAsia="SUIT" w:hAnsiTheme="minorHAnsi" w:cstheme="minorHAnsi"/>
          <w:color w:val="auto"/>
          <w:sz w:val="24"/>
          <w:szCs w:val="24"/>
        </w:rPr>
        <w:t xml:space="preserve"> </w:t>
      </w:r>
      <w:r w:rsidR="003461FB" w:rsidRPr="00471944">
        <w:rPr>
          <w:rFonts w:asciiTheme="minorHAnsi" w:eastAsia="SUIT" w:hAnsiTheme="minorHAnsi" w:cstheme="minorHAnsi"/>
          <w:color w:val="auto"/>
          <w:sz w:val="24"/>
          <w:szCs w:val="24"/>
        </w:rPr>
        <w:t xml:space="preserve">to the </w:t>
      </w:r>
      <w:proofErr w:type="spellStart"/>
      <w:r w:rsidR="003461FB" w:rsidRPr="00471944">
        <w:rPr>
          <w:rFonts w:asciiTheme="minorHAnsi" w:eastAsia="SUIT" w:hAnsiTheme="minorHAnsi" w:cstheme="minorHAnsi"/>
          <w:color w:val="auto"/>
          <w:sz w:val="24"/>
          <w:szCs w:val="24"/>
        </w:rPr>
        <w:t>MoW</w:t>
      </w:r>
      <w:proofErr w:type="spellEnd"/>
      <w:r w:rsidR="003461FB" w:rsidRPr="00471944">
        <w:rPr>
          <w:rFonts w:asciiTheme="minorHAnsi" w:eastAsia="SUIT" w:hAnsiTheme="minorHAnsi" w:cstheme="minorHAnsi"/>
          <w:color w:val="auto"/>
          <w:sz w:val="24"/>
          <w:szCs w:val="24"/>
        </w:rPr>
        <w:t xml:space="preserve"> International Register</w:t>
      </w:r>
      <w:r w:rsidR="009B17D1" w:rsidRPr="00471944">
        <w:rPr>
          <w:rFonts w:asciiTheme="minorHAnsi" w:eastAsia="SUIT" w:hAnsiTheme="minorHAnsi" w:cstheme="minorHAnsi"/>
          <w:color w:val="auto"/>
          <w:sz w:val="24"/>
          <w:szCs w:val="24"/>
        </w:rPr>
        <w:t xml:space="preserve">, </w:t>
      </w:r>
      <w:r w:rsidRPr="00471944">
        <w:rPr>
          <w:rFonts w:asciiTheme="minorHAnsi" w:eastAsia="SUIT" w:hAnsiTheme="minorHAnsi" w:cstheme="minorHAnsi"/>
          <w:color w:val="auto"/>
          <w:sz w:val="24"/>
          <w:szCs w:val="24"/>
        </w:rPr>
        <w:t xml:space="preserve">or </w:t>
      </w:r>
      <w:r w:rsidR="00054B3B" w:rsidRPr="00471944">
        <w:rPr>
          <w:rFonts w:asciiTheme="minorHAnsi" w:eastAsia="SUIT" w:hAnsiTheme="minorHAnsi" w:cstheme="minorHAnsi"/>
          <w:color w:val="auto"/>
          <w:sz w:val="24"/>
          <w:szCs w:val="24"/>
        </w:rPr>
        <w:t xml:space="preserve">otherwise </w:t>
      </w:r>
      <w:r w:rsidR="009B17D1" w:rsidRPr="00471944">
        <w:rPr>
          <w:rFonts w:asciiTheme="minorHAnsi" w:eastAsia="SUIT" w:hAnsiTheme="minorHAnsi" w:cstheme="minorHAnsi"/>
          <w:color w:val="auto"/>
          <w:sz w:val="24"/>
          <w:szCs w:val="24"/>
        </w:rPr>
        <w:t>engage</w:t>
      </w:r>
      <w:r w:rsidRPr="00471944">
        <w:rPr>
          <w:rFonts w:asciiTheme="minorHAnsi" w:eastAsia="SUIT" w:hAnsiTheme="minorHAnsi" w:cstheme="minorHAnsi"/>
          <w:color w:val="auto"/>
          <w:sz w:val="24"/>
          <w:szCs w:val="24"/>
        </w:rPr>
        <w:t xml:space="preserve"> </w:t>
      </w:r>
      <w:r w:rsidR="00DC29BE" w:rsidRPr="00471944">
        <w:rPr>
          <w:rFonts w:asciiTheme="minorHAnsi" w:eastAsia="SUIT" w:hAnsiTheme="minorHAnsi" w:cstheme="minorHAnsi"/>
          <w:color w:val="auto"/>
          <w:sz w:val="24"/>
          <w:szCs w:val="24"/>
        </w:rPr>
        <w:t>their counterparts from</w:t>
      </w:r>
      <w:r w:rsidRPr="00471944">
        <w:rPr>
          <w:rFonts w:asciiTheme="minorHAnsi" w:eastAsia="SUIT" w:hAnsiTheme="minorHAnsi" w:cstheme="minorHAnsi"/>
          <w:color w:val="auto"/>
          <w:sz w:val="24"/>
          <w:szCs w:val="24"/>
        </w:rPr>
        <w:t xml:space="preserve"> </w:t>
      </w:r>
      <w:r w:rsidR="009B17D1" w:rsidRPr="00471944">
        <w:rPr>
          <w:rFonts w:asciiTheme="minorHAnsi" w:eastAsia="SUIT" w:hAnsiTheme="minorHAnsi" w:cstheme="minorHAnsi"/>
          <w:color w:val="auto"/>
          <w:sz w:val="24"/>
          <w:szCs w:val="24"/>
        </w:rPr>
        <w:t xml:space="preserve">other </w:t>
      </w:r>
      <w:r w:rsidR="00D22E2B" w:rsidRPr="00471944">
        <w:rPr>
          <w:rFonts w:asciiTheme="minorHAnsi" w:eastAsia="SUIT" w:hAnsiTheme="minorHAnsi" w:cstheme="minorHAnsi"/>
          <w:color w:val="auto"/>
          <w:sz w:val="24"/>
          <w:szCs w:val="24"/>
        </w:rPr>
        <w:t>countries</w:t>
      </w:r>
      <w:r w:rsidRPr="00471944">
        <w:rPr>
          <w:rFonts w:asciiTheme="minorHAnsi" w:eastAsia="SUIT" w:hAnsiTheme="minorHAnsi" w:cstheme="minorHAnsi"/>
          <w:color w:val="auto"/>
          <w:sz w:val="24"/>
          <w:szCs w:val="24"/>
        </w:rPr>
        <w:t xml:space="preserve"> </w:t>
      </w:r>
      <w:r w:rsidR="00D22E2B" w:rsidRPr="00471944">
        <w:rPr>
          <w:rFonts w:asciiTheme="minorHAnsi" w:eastAsia="SUIT" w:hAnsiTheme="minorHAnsi" w:cstheme="minorHAnsi"/>
          <w:color w:val="auto"/>
          <w:sz w:val="24"/>
          <w:szCs w:val="24"/>
        </w:rPr>
        <w:t xml:space="preserve">in </w:t>
      </w:r>
      <w:r w:rsidRPr="00471944">
        <w:rPr>
          <w:rFonts w:asciiTheme="minorHAnsi" w:eastAsia="SUIT" w:hAnsiTheme="minorHAnsi" w:cstheme="minorHAnsi"/>
          <w:color w:val="auto"/>
          <w:sz w:val="24"/>
          <w:szCs w:val="24"/>
        </w:rPr>
        <w:t xml:space="preserve">trans-border or sub-regional </w:t>
      </w:r>
      <w:r w:rsidR="00BD7AD0" w:rsidRPr="00471944">
        <w:rPr>
          <w:rFonts w:asciiTheme="minorHAnsi" w:eastAsia="SUIT" w:hAnsiTheme="minorHAnsi" w:cstheme="minorHAnsi"/>
          <w:color w:val="auto"/>
          <w:sz w:val="24"/>
          <w:szCs w:val="24"/>
        </w:rPr>
        <w:t>activities</w:t>
      </w:r>
      <w:r w:rsidRPr="00471944">
        <w:rPr>
          <w:rFonts w:asciiTheme="minorHAnsi" w:eastAsia="SUIT" w:hAnsiTheme="minorHAnsi" w:cstheme="minorHAnsi"/>
          <w:color w:val="auto"/>
          <w:sz w:val="24"/>
          <w:szCs w:val="24"/>
        </w:rPr>
        <w:t xml:space="preserve"> on common heritage. </w:t>
      </w:r>
    </w:p>
    <w:p w14:paraId="66C7C717" w14:textId="31144C39" w:rsidR="00443A5B" w:rsidRPr="00636FE8" w:rsidRDefault="00C90D54" w:rsidP="00636FE8">
      <w:pPr>
        <w:pStyle w:val="a"/>
        <w:spacing w:before="240" w:after="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These</w:t>
      </w:r>
      <w:r w:rsidR="002152FD" w:rsidRPr="00471944">
        <w:rPr>
          <w:rFonts w:asciiTheme="minorHAnsi" w:eastAsia="SUIT" w:hAnsiTheme="minorHAnsi" w:cstheme="minorHAnsi"/>
          <w:color w:val="auto"/>
          <w:sz w:val="24"/>
          <w:szCs w:val="24"/>
        </w:rPr>
        <w:t xml:space="preserve"> efforts</w:t>
      </w:r>
      <w:r w:rsidR="0085304C" w:rsidRPr="00471944">
        <w:rPr>
          <w:rFonts w:asciiTheme="minorHAnsi" w:eastAsia="SUIT" w:hAnsiTheme="minorHAnsi" w:cstheme="minorHAnsi"/>
          <w:color w:val="auto"/>
          <w:sz w:val="24"/>
          <w:szCs w:val="24"/>
        </w:rPr>
        <w:t xml:space="preserve"> to </w:t>
      </w:r>
      <w:r w:rsidRPr="00471944">
        <w:rPr>
          <w:rFonts w:asciiTheme="minorHAnsi" w:eastAsia="SUIT" w:hAnsiTheme="minorHAnsi" w:cstheme="minorHAnsi"/>
          <w:color w:val="auto"/>
          <w:sz w:val="24"/>
          <w:szCs w:val="24"/>
        </w:rPr>
        <w:t>promote</w:t>
      </w:r>
      <w:r w:rsidR="0085304C" w:rsidRPr="00471944">
        <w:rPr>
          <w:rFonts w:asciiTheme="minorHAnsi" w:eastAsia="SUIT" w:hAnsiTheme="minorHAnsi" w:cstheme="minorHAnsi"/>
          <w:color w:val="auto"/>
          <w:sz w:val="24"/>
          <w:szCs w:val="24"/>
        </w:rPr>
        <w:t xml:space="preserve"> t</w:t>
      </w:r>
      <w:r w:rsidR="00E81EF5" w:rsidRPr="00471944">
        <w:rPr>
          <w:rFonts w:asciiTheme="minorHAnsi" w:eastAsia="SUIT" w:hAnsiTheme="minorHAnsi" w:cstheme="minorHAnsi"/>
          <w:color w:val="auto"/>
          <w:sz w:val="24"/>
          <w:szCs w:val="24"/>
        </w:rPr>
        <w:t xml:space="preserve">he robust and effective use of documentary heritage and wider recognition of its value can help inform and connect citizens and, in turn, help them participate in promoting inclusive, </w:t>
      </w:r>
      <w:proofErr w:type="gramStart"/>
      <w:r w:rsidR="00E81EF5" w:rsidRPr="00471944">
        <w:rPr>
          <w:rFonts w:asciiTheme="minorHAnsi" w:eastAsia="SUIT" w:hAnsiTheme="minorHAnsi" w:cstheme="minorHAnsi"/>
          <w:color w:val="auto"/>
          <w:sz w:val="24"/>
          <w:szCs w:val="24"/>
        </w:rPr>
        <w:t>just</w:t>
      </w:r>
      <w:proofErr w:type="gramEnd"/>
      <w:r w:rsidR="00E81EF5" w:rsidRPr="00471944">
        <w:rPr>
          <w:rFonts w:asciiTheme="minorHAnsi" w:eastAsia="SUIT" w:hAnsiTheme="minorHAnsi" w:cstheme="minorHAnsi"/>
          <w:color w:val="auto"/>
          <w:sz w:val="24"/>
          <w:szCs w:val="24"/>
        </w:rPr>
        <w:t xml:space="preserve"> and peaceful societies – the theme of the 30</w:t>
      </w:r>
      <w:r w:rsidR="00E81EF5" w:rsidRPr="00471944">
        <w:rPr>
          <w:rFonts w:asciiTheme="minorHAnsi" w:eastAsia="SUIT" w:hAnsiTheme="minorHAnsi" w:cstheme="minorHAnsi"/>
          <w:color w:val="auto"/>
          <w:sz w:val="24"/>
          <w:szCs w:val="24"/>
          <w:vertAlign w:val="superscript"/>
        </w:rPr>
        <w:t>th</w:t>
      </w:r>
      <w:r w:rsidR="00E81EF5" w:rsidRPr="00471944">
        <w:rPr>
          <w:rFonts w:asciiTheme="minorHAnsi" w:eastAsia="SUIT" w:hAnsiTheme="minorHAnsi" w:cstheme="minorHAnsi"/>
          <w:color w:val="auto"/>
          <w:sz w:val="24"/>
          <w:szCs w:val="24"/>
        </w:rPr>
        <w:t xml:space="preserve"> anniversary cele</w:t>
      </w:r>
      <w:r w:rsidR="0085304C" w:rsidRPr="00471944">
        <w:rPr>
          <w:rFonts w:asciiTheme="minorHAnsi" w:eastAsia="SUIT" w:hAnsiTheme="minorHAnsi" w:cstheme="minorHAnsi"/>
          <w:color w:val="auto"/>
          <w:sz w:val="24"/>
          <w:szCs w:val="24"/>
        </w:rPr>
        <w:t>b</w:t>
      </w:r>
      <w:r w:rsidR="00E81EF5" w:rsidRPr="00471944">
        <w:rPr>
          <w:rFonts w:asciiTheme="minorHAnsi" w:eastAsia="SUIT" w:hAnsiTheme="minorHAnsi" w:cstheme="minorHAnsi"/>
          <w:color w:val="auto"/>
          <w:sz w:val="24"/>
          <w:szCs w:val="24"/>
        </w:rPr>
        <w:t xml:space="preserve">ration. </w:t>
      </w:r>
    </w:p>
    <w:p w14:paraId="58F040FB" w14:textId="78FB9674" w:rsidR="00935A2D" w:rsidRPr="00E161FD" w:rsidRDefault="008B1D1A" w:rsidP="00E161FD">
      <w:pPr>
        <w:pStyle w:val="ListParagraph"/>
        <w:numPr>
          <w:ilvl w:val="0"/>
          <w:numId w:val="14"/>
        </w:numPr>
        <w:spacing w:before="240" w:after="240" w:line="276" w:lineRule="auto"/>
        <w:jc w:val="both"/>
        <w:rPr>
          <w:rFonts w:eastAsia="Times New Roman" w:cstheme="minorHAnsi"/>
          <w:b/>
          <w:bCs/>
          <w:color w:val="2E74B5" w:themeColor="accent5" w:themeShade="BF"/>
          <w:sz w:val="24"/>
          <w:szCs w:val="24"/>
          <w:shd w:val="clear" w:color="auto" w:fill="FFFFFF"/>
          <w:lang w:val="en-GB"/>
        </w:rPr>
      </w:pPr>
      <w:r w:rsidRPr="00E161FD">
        <w:rPr>
          <w:rFonts w:eastAsia="SUIT" w:cstheme="minorHAnsi"/>
          <w:b/>
          <w:bCs/>
          <w:color w:val="2E74B5" w:themeColor="accent5" w:themeShade="BF"/>
          <w:sz w:val="24"/>
          <w:szCs w:val="24"/>
        </w:rPr>
        <w:t xml:space="preserve"> </w:t>
      </w:r>
      <w:r w:rsidR="00EF22D6" w:rsidRPr="00E161FD">
        <w:rPr>
          <w:rFonts w:eastAsia="SUIT" w:cstheme="minorHAnsi"/>
          <w:b/>
          <w:bCs/>
          <w:color w:val="2E74B5" w:themeColor="accent5" w:themeShade="BF"/>
          <w:sz w:val="24"/>
          <w:szCs w:val="24"/>
        </w:rPr>
        <w:t xml:space="preserve">The role of Documentary Heritage in Sustainable Development </w:t>
      </w:r>
    </w:p>
    <w:p w14:paraId="0D3CD4EF" w14:textId="5F85BEB1" w:rsidR="00EC7CDB" w:rsidRPr="00471944" w:rsidRDefault="00EC7CDB" w:rsidP="00E161FD">
      <w:pPr>
        <w:spacing w:before="240" w:line="276" w:lineRule="auto"/>
        <w:ind w:left="57"/>
        <w:jc w:val="both"/>
        <w:rPr>
          <w:rFonts w:eastAsia="SUIT" w:cstheme="minorHAnsi"/>
          <w:sz w:val="24"/>
          <w:szCs w:val="24"/>
        </w:rPr>
      </w:pPr>
      <w:r w:rsidRPr="00471944">
        <w:rPr>
          <w:rFonts w:eastAsia="SUIT" w:cstheme="minorHAnsi"/>
          <w:sz w:val="24"/>
          <w:szCs w:val="24"/>
        </w:rPr>
        <w:t xml:space="preserve">The </w:t>
      </w:r>
      <w:r w:rsidR="00472B5E" w:rsidRPr="00471944">
        <w:rPr>
          <w:rFonts w:eastAsia="SUIT" w:cstheme="minorHAnsi"/>
          <w:sz w:val="24"/>
          <w:szCs w:val="24"/>
        </w:rPr>
        <w:t>fundamental role of</w:t>
      </w:r>
      <w:r w:rsidRPr="00471944">
        <w:rPr>
          <w:rFonts w:eastAsia="SUIT" w:cstheme="minorHAnsi"/>
          <w:sz w:val="24"/>
          <w:szCs w:val="24"/>
        </w:rPr>
        <w:t xml:space="preserve"> documentary heritage in informing inclusive, </w:t>
      </w:r>
      <w:proofErr w:type="gramStart"/>
      <w:r w:rsidRPr="00471944">
        <w:rPr>
          <w:rFonts w:eastAsia="SUIT" w:cstheme="minorHAnsi"/>
          <w:sz w:val="24"/>
          <w:szCs w:val="24"/>
        </w:rPr>
        <w:t>just</w:t>
      </w:r>
      <w:proofErr w:type="gramEnd"/>
      <w:r w:rsidRPr="00471944">
        <w:rPr>
          <w:rFonts w:eastAsia="SUIT" w:cstheme="minorHAnsi"/>
          <w:sz w:val="24"/>
          <w:szCs w:val="24"/>
        </w:rPr>
        <w:t xml:space="preserve"> and peaceful societies is rooted in </w:t>
      </w:r>
      <w:r w:rsidRPr="00471944">
        <w:rPr>
          <w:rFonts w:eastAsia="SUIT" w:cstheme="minorHAnsi"/>
          <w:b/>
          <w:bCs/>
          <w:sz w:val="24"/>
          <w:szCs w:val="24"/>
        </w:rPr>
        <w:t>the 2030 Agenda for Sustainable Development</w:t>
      </w:r>
      <w:r w:rsidRPr="00471944">
        <w:rPr>
          <w:rFonts w:eastAsia="SUIT" w:cstheme="minorHAnsi"/>
          <w:sz w:val="24"/>
          <w:szCs w:val="24"/>
        </w:rPr>
        <w:t xml:space="preserve">. </w:t>
      </w:r>
    </w:p>
    <w:p w14:paraId="078F7A06" w14:textId="2EA470C6" w:rsidR="00616912" w:rsidRPr="00471944" w:rsidRDefault="00AF18C4" w:rsidP="00E161FD">
      <w:pPr>
        <w:spacing w:before="240" w:line="276" w:lineRule="auto"/>
        <w:ind w:left="57"/>
        <w:jc w:val="both"/>
        <w:rPr>
          <w:rFonts w:eastAsia="SUIT" w:cstheme="minorHAnsi"/>
          <w:sz w:val="24"/>
          <w:szCs w:val="24"/>
        </w:rPr>
      </w:pPr>
      <w:r w:rsidRPr="00471944">
        <w:rPr>
          <w:rFonts w:eastAsia="SUIT" w:cstheme="minorHAnsi"/>
          <w:b/>
          <w:bCs/>
          <w:sz w:val="24"/>
          <w:szCs w:val="24"/>
        </w:rPr>
        <w:t>Sustainable Development Goal (SDG) 16</w:t>
      </w:r>
      <w:r w:rsidRPr="00471944">
        <w:rPr>
          <w:rFonts w:eastAsia="SUIT" w:cstheme="minorHAnsi"/>
          <w:sz w:val="24"/>
          <w:szCs w:val="24"/>
        </w:rPr>
        <w:t xml:space="preserve"> seeks to “promote peaceful and inclusive societies for sustainable development, provide access to justice for all and build effective, accountable and inclusive institutions at all levels”. </w:t>
      </w:r>
      <w:r w:rsidRPr="00471944">
        <w:rPr>
          <w:rFonts w:eastAsia="SUIT" w:cstheme="minorHAnsi"/>
          <w:b/>
          <w:bCs/>
          <w:sz w:val="24"/>
          <w:szCs w:val="24"/>
        </w:rPr>
        <w:t>Target 16.10</w:t>
      </w:r>
      <w:r w:rsidRPr="00471944">
        <w:rPr>
          <w:rFonts w:eastAsia="SUIT" w:cstheme="minorHAnsi"/>
          <w:sz w:val="24"/>
          <w:szCs w:val="24"/>
        </w:rPr>
        <w:t xml:space="preserve"> of this SDG aims to “ensure public access to information and protect fundamental freedoms, in accordance with national legislation and international agreements.”</w:t>
      </w:r>
    </w:p>
    <w:p w14:paraId="447ABF4D" w14:textId="0592D49A" w:rsidR="0076637E" w:rsidRPr="00471944" w:rsidRDefault="00616912" w:rsidP="00E161FD">
      <w:pPr>
        <w:spacing w:before="240" w:line="276" w:lineRule="auto"/>
        <w:ind w:left="57"/>
        <w:jc w:val="both"/>
        <w:rPr>
          <w:rFonts w:eastAsia="SUIT" w:cstheme="minorHAnsi"/>
          <w:sz w:val="24"/>
          <w:szCs w:val="24"/>
        </w:rPr>
      </w:pPr>
      <w:r w:rsidRPr="00471944">
        <w:rPr>
          <w:rFonts w:eastAsia="SUIT" w:cstheme="minorHAnsi"/>
          <w:sz w:val="24"/>
          <w:szCs w:val="24"/>
        </w:rPr>
        <w:t>Therefor</w:t>
      </w:r>
      <w:r w:rsidR="006C2A20" w:rsidRPr="00471944">
        <w:rPr>
          <w:rFonts w:eastAsia="SUIT" w:cstheme="minorHAnsi"/>
          <w:sz w:val="24"/>
          <w:szCs w:val="24"/>
        </w:rPr>
        <w:t xml:space="preserve">e, </w:t>
      </w:r>
      <w:r w:rsidR="006B7223" w:rsidRPr="00471944">
        <w:rPr>
          <w:rFonts w:eastAsia="SUIT" w:cstheme="minorHAnsi"/>
          <w:sz w:val="24"/>
          <w:szCs w:val="24"/>
        </w:rPr>
        <w:t xml:space="preserve">practical steps to </w:t>
      </w:r>
      <w:r w:rsidR="004C214B" w:rsidRPr="00471944">
        <w:rPr>
          <w:rFonts w:eastAsia="SUIT" w:cstheme="minorHAnsi"/>
          <w:sz w:val="24"/>
          <w:szCs w:val="24"/>
        </w:rPr>
        <w:t>reali</w:t>
      </w:r>
      <w:r w:rsidR="008B2EA9" w:rsidRPr="00471944">
        <w:rPr>
          <w:rFonts w:eastAsia="SUIT" w:cstheme="minorHAnsi"/>
          <w:sz w:val="24"/>
          <w:szCs w:val="24"/>
        </w:rPr>
        <w:t>z</w:t>
      </w:r>
      <w:r w:rsidR="004C214B" w:rsidRPr="00471944">
        <w:rPr>
          <w:rFonts w:eastAsia="SUIT" w:cstheme="minorHAnsi"/>
          <w:sz w:val="24"/>
          <w:szCs w:val="24"/>
        </w:rPr>
        <w:t>e</w:t>
      </w:r>
      <w:r w:rsidR="0043262A" w:rsidRPr="00471944">
        <w:rPr>
          <w:rFonts w:eastAsia="SUIT" w:cstheme="minorHAnsi"/>
          <w:sz w:val="24"/>
          <w:szCs w:val="24"/>
        </w:rPr>
        <w:t xml:space="preserve"> the </w:t>
      </w:r>
      <w:r w:rsidR="006B7223" w:rsidRPr="00471944">
        <w:rPr>
          <w:rFonts w:eastAsia="SUIT" w:cstheme="minorHAnsi"/>
          <w:sz w:val="24"/>
          <w:szCs w:val="24"/>
        </w:rPr>
        <w:t>potential</w:t>
      </w:r>
      <w:r w:rsidR="00345ECA" w:rsidRPr="00471944">
        <w:rPr>
          <w:rFonts w:eastAsia="SUIT" w:cstheme="minorHAnsi"/>
          <w:sz w:val="24"/>
          <w:szCs w:val="24"/>
        </w:rPr>
        <w:t xml:space="preserve"> </w:t>
      </w:r>
      <w:r w:rsidR="006B7223" w:rsidRPr="00471944">
        <w:rPr>
          <w:rFonts w:eastAsia="SUIT" w:cstheme="minorHAnsi"/>
          <w:sz w:val="24"/>
          <w:szCs w:val="24"/>
        </w:rPr>
        <w:t xml:space="preserve">of </w:t>
      </w:r>
      <w:r w:rsidR="00345ECA" w:rsidRPr="00471944">
        <w:rPr>
          <w:rFonts w:eastAsia="SUIT" w:cstheme="minorHAnsi"/>
          <w:sz w:val="24"/>
          <w:szCs w:val="24"/>
        </w:rPr>
        <w:t>documentary heritage</w:t>
      </w:r>
      <w:r w:rsidR="00474C8D" w:rsidRPr="00471944">
        <w:rPr>
          <w:rFonts w:eastAsia="SUIT" w:cstheme="minorHAnsi"/>
          <w:sz w:val="24"/>
          <w:szCs w:val="24"/>
        </w:rPr>
        <w:t xml:space="preserve"> </w:t>
      </w:r>
      <w:r w:rsidR="0043262A" w:rsidRPr="00471944">
        <w:rPr>
          <w:rFonts w:eastAsia="SUIT" w:cstheme="minorHAnsi"/>
          <w:sz w:val="24"/>
          <w:szCs w:val="24"/>
        </w:rPr>
        <w:t>to</w:t>
      </w:r>
      <w:r w:rsidR="007D11F6" w:rsidRPr="00471944">
        <w:rPr>
          <w:rFonts w:eastAsia="SUIT" w:cstheme="minorHAnsi"/>
          <w:sz w:val="24"/>
          <w:szCs w:val="24"/>
        </w:rPr>
        <w:t xml:space="preserve"> promot</w:t>
      </w:r>
      <w:r w:rsidR="0043262A" w:rsidRPr="00471944">
        <w:rPr>
          <w:rFonts w:eastAsia="SUIT" w:cstheme="minorHAnsi"/>
          <w:sz w:val="24"/>
          <w:szCs w:val="24"/>
        </w:rPr>
        <w:t>e</w:t>
      </w:r>
      <w:r w:rsidR="007D11F6" w:rsidRPr="00471944">
        <w:rPr>
          <w:rFonts w:eastAsia="SUIT" w:cstheme="minorHAnsi"/>
          <w:sz w:val="24"/>
          <w:szCs w:val="24"/>
        </w:rPr>
        <w:t xml:space="preserve"> peaceful</w:t>
      </w:r>
      <w:r w:rsidR="000047EB" w:rsidRPr="00471944">
        <w:rPr>
          <w:rFonts w:eastAsia="SUIT" w:cstheme="minorHAnsi"/>
          <w:sz w:val="24"/>
          <w:szCs w:val="24"/>
        </w:rPr>
        <w:t xml:space="preserve">, </w:t>
      </w:r>
      <w:proofErr w:type="gramStart"/>
      <w:r w:rsidR="000047EB" w:rsidRPr="00471944">
        <w:rPr>
          <w:rFonts w:eastAsia="SUIT" w:cstheme="minorHAnsi"/>
          <w:sz w:val="24"/>
          <w:szCs w:val="24"/>
        </w:rPr>
        <w:t>just</w:t>
      </w:r>
      <w:proofErr w:type="gramEnd"/>
      <w:r w:rsidR="000047EB" w:rsidRPr="00471944">
        <w:rPr>
          <w:rFonts w:eastAsia="SUIT" w:cstheme="minorHAnsi"/>
          <w:sz w:val="24"/>
          <w:szCs w:val="24"/>
        </w:rPr>
        <w:t xml:space="preserve"> </w:t>
      </w:r>
      <w:r w:rsidR="007D11F6" w:rsidRPr="00471944">
        <w:rPr>
          <w:rFonts w:eastAsia="SUIT" w:cstheme="minorHAnsi"/>
          <w:sz w:val="24"/>
          <w:szCs w:val="24"/>
        </w:rPr>
        <w:t>and inclusive societies</w:t>
      </w:r>
      <w:r w:rsidR="0043262A" w:rsidRPr="00471944">
        <w:rPr>
          <w:rFonts w:eastAsia="SUIT" w:cstheme="minorHAnsi"/>
          <w:sz w:val="24"/>
          <w:szCs w:val="24"/>
        </w:rPr>
        <w:t>,</w:t>
      </w:r>
      <w:r w:rsidR="008579E6" w:rsidRPr="00471944">
        <w:rPr>
          <w:rFonts w:eastAsia="SUIT" w:cstheme="minorHAnsi"/>
          <w:sz w:val="24"/>
          <w:szCs w:val="24"/>
        </w:rPr>
        <w:t xml:space="preserve"> </w:t>
      </w:r>
      <w:r w:rsidR="00EA2C0C" w:rsidRPr="00471944">
        <w:rPr>
          <w:rFonts w:eastAsia="SUIT" w:cstheme="minorHAnsi"/>
          <w:sz w:val="24"/>
          <w:szCs w:val="24"/>
        </w:rPr>
        <w:t xml:space="preserve">are </w:t>
      </w:r>
      <w:r w:rsidR="0043262A" w:rsidRPr="00471944">
        <w:rPr>
          <w:rFonts w:eastAsia="SUIT" w:cstheme="minorHAnsi"/>
          <w:sz w:val="24"/>
          <w:szCs w:val="24"/>
        </w:rPr>
        <w:t xml:space="preserve">required. </w:t>
      </w:r>
    </w:p>
    <w:p w14:paraId="408FDBC7" w14:textId="08A3D51D" w:rsidR="00386D8A" w:rsidRPr="00471944" w:rsidRDefault="0096430A" w:rsidP="00E161FD">
      <w:pPr>
        <w:spacing w:before="240" w:line="276" w:lineRule="auto"/>
        <w:ind w:left="57"/>
        <w:jc w:val="both"/>
        <w:rPr>
          <w:rFonts w:eastAsia="SUIT" w:cstheme="minorHAnsi"/>
          <w:sz w:val="24"/>
          <w:szCs w:val="24"/>
        </w:rPr>
      </w:pPr>
      <w:r w:rsidRPr="00471944">
        <w:rPr>
          <w:rFonts w:eastAsia="SUIT" w:cstheme="minorHAnsi"/>
          <w:sz w:val="24"/>
          <w:szCs w:val="24"/>
        </w:rPr>
        <w:t xml:space="preserve">This </w:t>
      </w:r>
      <w:r w:rsidR="00054B3B" w:rsidRPr="00471944">
        <w:rPr>
          <w:rFonts w:eastAsia="SUIT" w:cstheme="minorHAnsi"/>
          <w:sz w:val="24"/>
          <w:szCs w:val="24"/>
        </w:rPr>
        <w:t>can be facilitated by</w:t>
      </w:r>
      <w:r w:rsidR="00C04F65" w:rsidRPr="00471944">
        <w:rPr>
          <w:rFonts w:eastAsia="SUIT" w:cstheme="minorHAnsi"/>
          <w:sz w:val="24"/>
          <w:szCs w:val="24"/>
        </w:rPr>
        <w:t xml:space="preserve"> </w:t>
      </w:r>
      <w:r w:rsidR="00D42D3B" w:rsidRPr="00471944">
        <w:rPr>
          <w:rFonts w:eastAsia="SUIT" w:cstheme="minorHAnsi"/>
          <w:sz w:val="24"/>
          <w:szCs w:val="24"/>
        </w:rPr>
        <w:t xml:space="preserve">positioning </w:t>
      </w:r>
      <w:r w:rsidR="00054B3B" w:rsidRPr="00471944">
        <w:rPr>
          <w:rFonts w:eastAsia="SUIT" w:cstheme="minorHAnsi"/>
          <w:sz w:val="24"/>
          <w:szCs w:val="24"/>
        </w:rPr>
        <w:t xml:space="preserve">the </w:t>
      </w:r>
      <w:r w:rsidR="00386D8A" w:rsidRPr="00471944">
        <w:rPr>
          <w:rFonts w:eastAsia="SUIT" w:cstheme="minorHAnsi"/>
          <w:sz w:val="24"/>
          <w:szCs w:val="24"/>
        </w:rPr>
        <w:t>documentary heritage</w:t>
      </w:r>
      <w:r w:rsidR="00054B3B" w:rsidRPr="00471944">
        <w:rPr>
          <w:rFonts w:eastAsia="SUIT" w:cstheme="minorHAnsi"/>
          <w:sz w:val="24"/>
          <w:szCs w:val="24"/>
        </w:rPr>
        <w:t xml:space="preserve"> collections</w:t>
      </w:r>
      <w:r w:rsidR="00386D8A" w:rsidRPr="00471944">
        <w:rPr>
          <w:rFonts w:eastAsia="SUIT" w:cstheme="minorHAnsi"/>
          <w:sz w:val="24"/>
          <w:szCs w:val="24"/>
        </w:rPr>
        <w:t xml:space="preserve"> held in libraries, archives, museums, and other memory institutions as informational resources </w:t>
      </w:r>
      <w:r w:rsidR="00821A17" w:rsidRPr="00471944">
        <w:rPr>
          <w:rFonts w:eastAsia="SUIT" w:cstheme="minorHAnsi"/>
          <w:sz w:val="24"/>
          <w:szCs w:val="24"/>
        </w:rPr>
        <w:t xml:space="preserve">linking </w:t>
      </w:r>
      <w:r w:rsidR="00386D8A" w:rsidRPr="00471944">
        <w:rPr>
          <w:rFonts w:eastAsia="SUIT" w:cstheme="minorHAnsi"/>
          <w:sz w:val="24"/>
          <w:szCs w:val="24"/>
        </w:rPr>
        <w:t>the past,</w:t>
      </w:r>
      <w:r w:rsidR="00821A17" w:rsidRPr="00471944">
        <w:rPr>
          <w:rFonts w:eastAsia="SUIT" w:cstheme="minorHAnsi"/>
          <w:sz w:val="24"/>
          <w:szCs w:val="24"/>
        </w:rPr>
        <w:t xml:space="preserve"> </w:t>
      </w:r>
      <w:r w:rsidR="00360D50" w:rsidRPr="00471944">
        <w:rPr>
          <w:rFonts w:eastAsia="SUIT" w:cstheme="minorHAnsi"/>
          <w:sz w:val="24"/>
          <w:szCs w:val="24"/>
        </w:rPr>
        <w:t>present</w:t>
      </w:r>
      <w:r w:rsidR="00821A17" w:rsidRPr="00471944">
        <w:rPr>
          <w:rFonts w:eastAsia="SUIT" w:cstheme="minorHAnsi"/>
          <w:sz w:val="24"/>
          <w:szCs w:val="24"/>
        </w:rPr>
        <w:t xml:space="preserve"> and</w:t>
      </w:r>
      <w:r w:rsidR="00386D8A" w:rsidRPr="00471944">
        <w:rPr>
          <w:rFonts w:eastAsia="SUIT" w:cstheme="minorHAnsi"/>
          <w:sz w:val="24"/>
          <w:szCs w:val="24"/>
        </w:rPr>
        <w:t xml:space="preserve"> future. All stakeholders, within memory institutions and beyond, </w:t>
      </w:r>
      <w:r w:rsidR="00C40201" w:rsidRPr="00471944">
        <w:rPr>
          <w:rFonts w:eastAsia="SUIT" w:cstheme="minorHAnsi"/>
          <w:sz w:val="24"/>
          <w:szCs w:val="24"/>
        </w:rPr>
        <w:t>must</w:t>
      </w:r>
      <w:r w:rsidR="00386D8A" w:rsidRPr="00471944">
        <w:rPr>
          <w:rFonts w:eastAsia="SUIT" w:cstheme="minorHAnsi"/>
          <w:sz w:val="24"/>
          <w:szCs w:val="24"/>
        </w:rPr>
        <w:t xml:space="preserve"> </w:t>
      </w:r>
      <w:r w:rsidR="00C40201" w:rsidRPr="00471944">
        <w:rPr>
          <w:rFonts w:eastAsia="SUIT" w:cstheme="minorHAnsi"/>
          <w:sz w:val="24"/>
          <w:szCs w:val="24"/>
        </w:rPr>
        <w:t>consider</w:t>
      </w:r>
      <w:r w:rsidR="00386D8A" w:rsidRPr="00471944">
        <w:rPr>
          <w:rFonts w:eastAsia="SUIT" w:cstheme="minorHAnsi"/>
          <w:sz w:val="24"/>
          <w:szCs w:val="24"/>
        </w:rPr>
        <w:t xml:space="preserve"> documentary heritage as a resource for facilitating both “public access to information” and the enjoyment of fundamental freedoms</w:t>
      </w:r>
      <w:r w:rsidR="00054B3B" w:rsidRPr="00471944">
        <w:rPr>
          <w:rFonts w:eastAsia="SUIT" w:cstheme="minorHAnsi"/>
          <w:sz w:val="24"/>
          <w:szCs w:val="24"/>
        </w:rPr>
        <w:t>, including the right to cultural participation.</w:t>
      </w:r>
    </w:p>
    <w:p w14:paraId="574C14BE" w14:textId="6BB6032E" w:rsidR="003255B6" w:rsidRPr="00471944" w:rsidRDefault="00AF18C4" w:rsidP="00E161FD">
      <w:pPr>
        <w:spacing w:before="240" w:line="276" w:lineRule="auto"/>
        <w:ind w:left="57"/>
        <w:jc w:val="both"/>
        <w:rPr>
          <w:rFonts w:eastAsia="SUIT" w:cstheme="minorHAnsi"/>
          <w:sz w:val="24"/>
          <w:szCs w:val="24"/>
        </w:rPr>
      </w:pPr>
      <w:r w:rsidRPr="00471944">
        <w:rPr>
          <w:rFonts w:eastAsia="SUIT" w:cstheme="minorHAnsi"/>
          <w:sz w:val="24"/>
          <w:szCs w:val="24"/>
        </w:rPr>
        <w:t>More specifically</w:t>
      </w:r>
      <w:r w:rsidR="003255B6" w:rsidRPr="00471944">
        <w:rPr>
          <w:rFonts w:eastAsia="SUIT" w:cstheme="minorHAnsi"/>
          <w:sz w:val="24"/>
          <w:szCs w:val="24"/>
        </w:rPr>
        <w:t>,</w:t>
      </w:r>
      <w:r w:rsidRPr="00471944">
        <w:rPr>
          <w:rFonts w:eastAsia="SUIT" w:cstheme="minorHAnsi"/>
          <w:sz w:val="24"/>
          <w:szCs w:val="24"/>
        </w:rPr>
        <w:t xml:space="preserve"> positioning documentary heritage as a contributing factor </w:t>
      </w:r>
      <w:r w:rsidR="003255B6" w:rsidRPr="00471944">
        <w:rPr>
          <w:rFonts w:eastAsia="SUIT" w:cstheme="minorHAnsi"/>
          <w:sz w:val="24"/>
          <w:szCs w:val="24"/>
        </w:rPr>
        <w:t xml:space="preserve">in </w:t>
      </w:r>
      <w:r w:rsidRPr="00471944">
        <w:rPr>
          <w:rFonts w:eastAsia="SUIT" w:cstheme="minorHAnsi"/>
          <w:sz w:val="24"/>
          <w:szCs w:val="24"/>
        </w:rPr>
        <w:t xml:space="preserve">building inclusive, </w:t>
      </w:r>
      <w:proofErr w:type="gramStart"/>
      <w:r w:rsidRPr="00471944">
        <w:rPr>
          <w:rFonts w:eastAsia="SUIT" w:cstheme="minorHAnsi"/>
          <w:sz w:val="24"/>
          <w:szCs w:val="24"/>
        </w:rPr>
        <w:t>just</w:t>
      </w:r>
      <w:proofErr w:type="gramEnd"/>
      <w:r w:rsidRPr="00471944">
        <w:rPr>
          <w:rFonts w:eastAsia="SUIT" w:cstheme="minorHAnsi"/>
          <w:sz w:val="24"/>
          <w:szCs w:val="24"/>
        </w:rPr>
        <w:t xml:space="preserve"> and peaceful societies</w:t>
      </w:r>
      <w:r w:rsidR="003255B6" w:rsidRPr="00471944">
        <w:rPr>
          <w:rFonts w:eastAsia="SUIT" w:cstheme="minorHAnsi"/>
          <w:sz w:val="24"/>
          <w:szCs w:val="24"/>
        </w:rPr>
        <w:t xml:space="preserve"> requires an effort to: </w:t>
      </w:r>
      <w:r w:rsidRPr="00471944">
        <w:rPr>
          <w:rFonts w:eastAsia="SUIT" w:cstheme="minorHAnsi"/>
          <w:sz w:val="24"/>
          <w:szCs w:val="24"/>
        </w:rPr>
        <w:t xml:space="preserve"> </w:t>
      </w:r>
    </w:p>
    <w:p w14:paraId="255E3A9D" w14:textId="40A4F88B" w:rsidR="003255B6" w:rsidRPr="00471944" w:rsidRDefault="00AF18C4" w:rsidP="00E161FD">
      <w:pPr>
        <w:pStyle w:val="ListParagraph"/>
        <w:numPr>
          <w:ilvl w:val="0"/>
          <w:numId w:val="21"/>
        </w:numPr>
        <w:spacing w:before="240" w:line="276" w:lineRule="auto"/>
        <w:jc w:val="both"/>
        <w:rPr>
          <w:rFonts w:eastAsia="SUIT" w:cstheme="minorHAnsi"/>
          <w:sz w:val="24"/>
          <w:szCs w:val="24"/>
        </w:rPr>
      </w:pPr>
      <w:r w:rsidRPr="00471944">
        <w:rPr>
          <w:rFonts w:eastAsia="SUIT" w:cstheme="minorHAnsi"/>
          <w:sz w:val="24"/>
          <w:szCs w:val="24"/>
        </w:rPr>
        <w:t xml:space="preserve">Ensure that documentary heritage is protected </w:t>
      </w:r>
      <w:r w:rsidR="003255B6" w:rsidRPr="00471944">
        <w:rPr>
          <w:rFonts w:eastAsia="SUIT" w:cstheme="minorHAnsi"/>
          <w:sz w:val="24"/>
          <w:szCs w:val="24"/>
        </w:rPr>
        <w:t>with</w:t>
      </w:r>
      <w:r w:rsidRPr="00471944">
        <w:rPr>
          <w:rFonts w:eastAsia="SUIT" w:cstheme="minorHAnsi"/>
          <w:sz w:val="24"/>
          <w:szCs w:val="24"/>
        </w:rPr>
        <w:t xml:space="preserve">in memory </w:t>
      </w:r>
      <w:proofErr w:type="gramStart"/>
      <w:r w:rsidRPr="00471944">
        <w:rPr>
          <w:rFonts w:eastAsia="SUIT" w:cstheme="minorHAnsi"/>
          <w:sz w:val="24"/>
          <w:szCs w:val="24"/>
        </w:rPr>
        <w:t>institutions;</w:t>
      </w:r>
      <w:proofErr w:type="gramEnd"/>
      <w:r w:rsidRPr="00471944">
        <w:rPr>
          <w:rFonts w:eastAsia="SUIT" w:cstheme="minorHAnsi"/>
          <w:sz w:val="24"/>
          <w:szCs w:val="24"/>
        </w:rPr>
        <w:t xml:space="preserve"> </w:t>
      </w:r>
    </w:p>
    <w:p w14:paraId="21073B76" w14:textId="08953C44" w:rsidR="003255B6" w:rsidRPr="00471944" w:rsidRDefault="00AF18C4" w:rsidP="00E161FD">
      <w:pPr>
        <w:pStyle w:val="ListParagraph"/>
        <w:numPr>
          <w:ilvl w:val="0"/>
          <w:numId w:val="21"/>
        </w:numPr>
        <w:spacing w:before="240" w:line="276" w:lineRule="auto"/>
        <w:jc w:val="both"/>
        <w:rPr>
          <w:rFonts w:eastAsia="SUIT" w:cstheme="minorHAnsi"/>
          <w:sz w:val="24"/>
          <w:szCs w:val="24"/>
        </w:rPr>
      </w:pPr>
      <w:r w:rsidRPr="00471944">
        <w:rPr>
          <w:rFonts w:eastAsia="SUIT" w:cstheme="minorHAnsi"/>
          <w:sz w:val="24"/>
          <w:szCs w:val="24"/>
        </w:rPr>
        <w:t xml:space="preserve">Make it readily available and accessible to </w:t>
      </w:r>
      <w:proofErr w:type="gramStart"/>
      <w:r w:rsidRPr="00471944">
        <w:rPr>
          <w:rFonts w:eastAsia="SUIT" w:cstheme="minorHAnsi"/>
          <w:sz w:val="24"/>
          <w:szCs w:val="24"/>
        </w:rPr>
        <w:t>all;</w:t>
      </w:r>
      <w:proofErr w:type="gramEnd"/>
      <w:r w:rsidRPr="00471944">
        <w:rPr>
          <w:rFonts w:eastAsia="SUIT" w:cstheme="minorHAnsi"/>
          <w:sz w:val="24"/>
          <w:szCs w:val="24"/>
        </w:rPr>
        <w:t xml:space="preserve"> </w:t>
      </w:r>
    </w:p>
    <w:p w14:paraId="6B8CA669" w14:textId="6035B1D3" w:rsidR="00AF18C4" w:rsidRPr="00471944" w:rsidRDefault="00AF18C4" w:rsidP="00E161FD">
      <w:pPr>
        <w:pStyle w:val="ListParagraph"/>
        <w:numPr>
          <w:ilvl w:val="0"/>
          <w:numId w:val="21"/>
        </w:numPr>
        <w:spacing w:before="240" w:line="276" w:lineRule="auto"/>
        <w:jc w:val="both"/>
        <w:rPr>
          <w:rFonts w:eastAsia="SUIT" w:cstheme="minorHAnsi"/>
          <w:sz w:val="24"/>
          <w:szCs w:val="24"/>
        </w:rPr>
      </w:pPr>
      <w:r w:rsidRPr="00471944">
        <w:rPr>
          <w:rFonts w:eastAsia="SUIT" w:cstheme="minorHAnsi"/>
          <w:sz w:val="24"/>
          <w:szCs w:val="24"/>
        </w:rPr>
        <w:lastRenderedPageBreak/>
        <w:t>Promote its use and re-use as a matter of fundamental freedoms.</w:t>
      </w:r>
    </w:p>
    <w:p w14:paraId="0DD8E8EF" w14:textId="6019E733" w:rsidR="00AF18C4" w:rsidRPr="00471944" w:rsidRDefault="00F240D8" w:rsidP="00E161FD">
      <w:pPr>
        <w:spacing w:before="240" w:line="276" w:lineRule="auto"/>
        <w:ind w:left="57"/>
        <w:jc w:val="both"/>
        <w:rPr>
          <w:rFonts w:eastAsia="SUIT" w:cstheme="minorHAnsi"/>
          <w:sz w:val="24"/>
          <w:szCs w:val="24"/>
        </w:rPr>
      </w:pPr>
      <w:r w:rsidRPr="00471944">
        <w:rPr>
          <w:rFonts w:eastAsia="SUIT" w:cstheme="minorHAnsi"/>
          <w:sz w:val="24"/>
          <w:szCs w:val="24"/>
        </w:rPr>
        <w:t>These</w:t>
      </w:r>
      <w:r w:rsidR="00AF18C4" w:rsidRPr="00471944">
        <w:rPr>
          <w:rFonts w:eastAsia="SUIT" w:cstheme="minorHAnsi"/>
          <w:sz w:val="24"/>
          <w:szCs w:val="24"/>
        </w:rPr>
        <w:t xml:space="preserve"> ideas are also expressed in the 2015 Recommendation</w:t>
      </w:r>
      <w:r w:rsidR="0076637E" w:rsidRPr="00471944">
        <w:rPr>
          <w:rFonts w:eastAsia="SUIT" w:cstheme="minorHAnsi"/>
          <w:sz w:val="24"/>
          <w:szCs w:val="24"/>
        </w:rPr>
        <w:t xml:space="preserve">, which </w:t>
      </w:r>
      <w:r w:rsidR="00AF18C4" w:rsidRPr="00471944">
        <w:rPr>
          <w:rFonts w:eastAsia="SUIT" w:cstheme="minorHAnsi"/>
          <w:sz w:val="24"/>
          <w:szCs w:val="24"/>
        </w:rPr>
        <w:t xml:space="preserve">underlines “the importance of documentary heritage to promote the sharing of knowledge for greater understanding and dialogue, in order to promote peace and respect for freedom, democracy, human rights and dignity.” </w:t>
      </w:r>
    </w:p>
    <w:p w14:paraId="556CC3C2" w14:textId="6DC53768" w:rsidR="00AF18C4" w:rsidRPr="00471944" w:rsidRDefault="00AF18C4" w:rsidP="00E161FD">
      <w:pPr>
        <w:spacing w:before="240" w:line="276" w:lineRule="auto"/>
        <w:ind w:left="57"/>
        <w:jc w:val="both"/>
        <w:rPr>
          <w:rFonts w:eastAsia="SUIT" w:cstheme="minorHAnsi"/>
          <w:sz w:val="24"/>
          <w:szCs w:val="24"/>
        </w:rPr>
      </w:pPr>
      <w:proofErr w:type="gramStart"/>
      <w:r w:rsidRPr="00471944">
        <w:rPr>
          <w:rFonts w:eastAsia="SUIT" w:cstheme="minorHAnsi"/>
          <w:sz w:val="24"/>
          <w:szCs w:val="24"/>
        </w:rPr>
        <w:t>Taking into account</w:t>
      </w:r>
      <w:proofErr w:type="gramEnd"/>
      <w:r w:rsidRPr="00471944">
        <w:rPr>
          <w:rFonts w:eastAsia="SUIT" w:cstheme="minorHAnsi"/>
          <w:sz w:val="24"/>
          <w:szCs w:val="24"/>
        </w:rPr>
        <w:t xml:space="preserve"> this conceptual framework and the overall goal of the </w:t>
      </w:r>
      <w:proofErr w:type="spellStart"/>
      <w:r w:rsidR="00E330F2" w:rsidRPr="00471944">
        <w:rPr>
          <w:rFonts w:eastAsia="SUIT" w:cstheme="minorHAnsi"/>
          <w:sz w:val="24"/>
          <w:szCs w:val="24"/>
        </w:rPr>
        <w:t>MoW</w:t>
      </w:r>
      <w:proofErr w:type="spellEnd"/>
      <w:r w:rsidRPr="00471944">
        <w:rPr>
          <w:rFonts w:eastAsia="SUIT" w:cstheme="minorHAnsi"/>
          <w:sz w:val="24"/>
          <w:szCs w:val="24"/>
        </w:rPr>
        <w:t xml:space="preserve"> Programme </w:t>
      </w:r>
      <w:r w:rsidR="00F240D8" w:rsidRPr="00471944">
        <w:rPr>
          <w:rFonts w:eastAsia="SUIT" w:cstheme="minorHAnsi"/>
          <w:sz w:val="24"/>
          <w:szCs w:val="24"/>
        </w:rPr>
        <w:t>of</w:t>
      </w:r>
      <w:r w:rsidRPr="00471944">
        <w:rPr>
          <w:rFonts w:eastAsia="SUIT" w:cstheme="minorHAnsi"/>
          <w:sz w:val="24"/>
          <w:szCs w:val="24"/>
        </w:rPr>
        <w:t xml:space="preserve"> safeguard</w:t>
      </w:r>
      <w:r w:rsidR="00F240D8" w:rsidRPr="00471944">
        <w:rPr>
          <w:rFonts w:eastAsia="SUIT" w:cstheme="minorHAnsi"/>
          <w:sz w:val="24"/>
          <w:szCs w:val="24"/>
        </w:rPr>
        <w:t>ing</w:t>
      </w:r>
      <w:r w:rsidRPr="00471944">
        <w:rPr>
          <w:rFonts w:eastAsia="SUIT" w:cstheme="minorHAnsi"/>
          <w:sz w:val="24"/>
          <w:szCs w:val="24"/>
        </w:rPr>
        <w:t xml:space="preserve"> documentary heritage, the </w:t>
      </w:r>
      <w:r w:rsidRPr="00471944">
        <w:rPr>
          <w:rFonts w:eastAsia="SUIT" w:cstheme="minorHAnsi"/>
          <w:b/>
          <w:bCs/>
          <w:sz w:val="24"/>
          <w:szCs w:val="24"/>
        </w:rPr>
        <w:t>key issues</w:t>
      </w:r>
      <w:r w:rsidRPr="00471944">
        <w:rPr>
          <w:rFonts w:eastAsia="SUIT" w:cstheme="minorHAnsi"/>
          <w:sz w:val="24"/>
          <w:szCs w:val="24"/>
        </w:rPr>
        <w:t xml:space="preserve"> that may define the </w:t>
      </w:r>
      <w:r w:rsidR="00375CCD" w:rsidRPr="00471944">
        <w:rPr>
          <w:rFonts w:eastAsia="SUIT" w:cstheme="minorHAnsi"/>
          <w:sz w:val="24"/>
          <w:szCs w:val="24"/>
        </w:rPr>
        <w:t xml:space="preserve">use </w:t>
      </w:r>
      <w:r w:rsidRPr="00471944">
        <w:rPr>
          <w:rFonts w:eastAsia="SUIT" w:cstheme="minorHAnsi"/>
          <w:sz w:val="24"/>
          <w:szCs w:val="24"/>
        </w:rPr>
        <w:t xml:space="preserve">of documentary heritage to promote inclusive, just and peaceful societies could be set out as follows: </w:t>
      </w:r>
    </w:p>
    <w:p w14:paraId="489EC663" w14:textId="412D142B" w:rsidR="00AF18C4" w:rsidRPr="00471944" w:rsidRDefault="00AF18C4" w:rsidP="00E161FD">
      <w:pPr>
        <w:numPr>
          <w:ilvl w:val="0"/>
          <w:numId w:val="18"/>
        </w:numPr>
        <w:spacing w:before="240" w:line="276" w:lineRule="auto"/>
        <w:jc w:val="both"/>
        <w:rPr>
          <w:rFonts w:eastAsia="SUIT" w:cstheme="minorHAnsi"/>
          <w:sz w:val="24"/>
          <w:szCs w:val="24"/>
        </w:rPr>
      </w:pPr>
      <w:r w:rsidRPr="00471944">
        <w:rPr>
          <w:rFonts w:eastAsia="SUIT" w:cstheme="minorHAnsi"/>
          <w:sz w:val="24"/>
          <w:szCs w:val="24"/>
        </w:rPr>
        <w:t xml:space="preserve">Identifying documentary heritage which promotes greater understanding and dialogue across </w:t>
      </w:r>
      <w:proofErr w:type="gramStart"/>
      <w:r w:rsidRPr="00471944">
        <w:rPr>
          <w:rFonts w:eastAsia="SUIT" w:cstheme="minorHAnsi"/>
          <w:sz w:val="24"/>
          <w:szCs w:val="24"/>
        </w:rPr>
        <w:t>cultures;</w:t>
      </w:r>
      <w:proofErr w:type="gramEnd"/>
    </w:p>
    <w:p w14:paraId="0E2DA6CC" w14:textId="77777777" w:rsidR="00AF18C4" w:rsidRPr="00471944" w:rsidRDefault="00AF18C4" w:rsidP="00E161FD">
      <w:pPr>
        <w:numPr>
          <w:ilvl w:val="0"/>
          <w:numId w:val="18"/>
        </w:numPr>
        <w:spacing w:before="240" w:line="276" w:lineRule="auto"/>
        <w:jc w:val="both"/>
        <w:rPr>
          <w:rFonts w:eastAsia="SUIT" w:cstheme="minorHAnsi"/>
          <w:sz w:val="24"/>
          <w:szCs w:val="24"/>
        </w:rPr>
      </w:pPr>
      <w:r w:rsidRPr="00471944">
        <w:rPr>
          <w:rFonts w:eastAsia="SUIT" w:cstheme="minorHAnsi"/>
          <w:sz w:val="24"/>
          <w:szCs w:val="24"/>
        </w:rPr>
        <w:t xml:space="preserve">Celebrating documentary heritage, including that of marginalized groups, which contributed to bringing about inclusive, just, and peaceful societies in a particular national, regional or international </w:t>
      </w:r>
      <w:proofErr w:type="gramStart"/>
      <w:r w:rsidRPr="00471944">
        <w:rPr>
          <w:rFonts w:eastAsia="SUIT" w:cstheme="minorHAnsi"/>
          <w:sz w:val="24"/>
          <w:szCs w:val="24"/>
        </w:rPr>
        <w:t>context;</w:t>
      </w:r>
      <w:proofErr w:type="gramEnd"/>
    </w:p>
    <w:p w14:paraId="0864A9FE" w14:textId="76C75993" w:rsidR="00AF18C4" w:rsidRPr="00471944" w:rsidRDefault="00AF18C4" w:rsidP="00E161FD">
      <w:pPr>
        <w:numPr>
          <w:ilvl w:val="0"/>
          <w:numId w:val="18"/>
        </w:numPr>
        <w:spacing w:before="240" w:line="276" w:lineRule="auto"/>
        <w:jc w:val="both"/>
        <w:rPr>
          <w:rFonts w:eastAsia="SUIT" w:cstheme="minorHAnsi"/>
          <w:sz w:val="24"/>
          <w:szCs w:val="24"/>
        </w:rPr>
      </w:pPr>
      <w:r w:rsidRPr="00471944">
        <w:rPr>
          <w:rFonts w:eastAsia="SUIT" w:cstheme="minorHAnsi"/>
          <w:sz w:val="24"/>
          <w:szCs w:val="24"/>
        </w:rPr>
        <w:t>Highlighting the gender</w:t>
      </w:r>
      <w:r w:rsidR="00B12650" w:rsidRPr="00471944">
        <w:rPr>
          <w:rFonts w:eastAsia="SUIT" w:cstheme="minorHAnsi"/>
          <w:sz w:val="24"/>
          <w:szCs w:val="24"/>
        </w:rPr>
        <w:t>, soci</w:t>
      </w:r>
      <w:r w:rsidR="0075474F" w:rsidRPr="00471944">
        <w:rPr>
          <w:rFonts w:eastAsia="SUIT" w:cstheme="minorHAnsi"/>
          <w:sz w:val="24"/>
          <w:szCs w:val="24"/>
        </w:rPr>
        <w:t>o-</w:t>
      </w:r>
      <w:r w:rsidR="00B12650" w:rsidRPr="00471944">
        <w:rPr>
          <w:rFonts w:eastAsia="SUIT" w:cstheme="minorHAnsi"/>
          <w:sz w:val="24"/>
          <w:szCs w:val="24"/>
        </w:rPr>
        <w:t>economi</w:t>
      </w:r>
      <w:r w:rsidR="0075474F" w:rsidRPr="00471944">
        <w:rPr>
          <w:rFonts w:eastAsia="SUIT" w:cstheme="minorHAnsi"/>
          <w:sz w:val="24"/>
          <w:szCs w:val="24"/>
        </w:rPr>
        <w:t xml:space="preserve">c </w:t>
      </w:r>
      <w:r w:rsidR="00B12650" w:rsidRPr="00471944">
        <w:rPr>
          <w:rFonts w:eastAsia="SUIT" w:cstheme="minorHAnsi"/>
          <w:sz w:val="24"/>
          <w:szCs w:val="24"/>
        </w:rPr>
        <w:t>inequalities</w:t>
      </w:r>
      <w:r w:rsidRPr="00471944">
        <w:rPr>
          <w:rFonts w:eastAsia="SUIT" w:cstheme="minorHAnsi"/>
          <w:sz w:val="24"/>
          <w:szCs w:val="24"/>
        </w:rPr>
        <w:t xml:space="preserve"> in access to, and usage of, documentary </w:t>
      </w:r>
      <w:proofErr w:type="gramStart"/>
      <w:r w:rsidRPr="00471944">
        <w:rPr>
          <w:rFonts w:eastAsia="SUIT" w:cstheme="minorHAnsi"/>
          <w:sz w:val="24"/>
          <w:szCs w:val="24"/>
        </w:rPr>
        <w:t>heritage;</w:t>
      </w:r>
      <w:proofErr w:type="gramEnd"/>
    </w:p>
    <w:p w14:paraId="731129C6" w14:textId="2130A086" w:rsidR="001A5E87" w:rsidRPr="00471944" w:rsidRDefault="001A5E87" w:rsidP="00E161FD">
      <w:pPr>
        <w:numPr>
          <w:ilvl w:val="0"/>
          <w:numId w:val="18"/>
        </w:numPr>
        <w:spacing w:before="240" w:line="276" w:lineRule="auto"/>
        <w:jc w:val="both"/>
        <w:rPr>
          <w:rFonts w:eastAsia="SUIT" w:cstheme="minorHAnsi"/>
          <w:sz w:val="24"/>
          <w:szCs w:val="24"/>
        </w:rPr>
      </w:pPr>
      <w:r w:rsidRPr="00471944">
        <w:rPr>
          <w:rFonts w:eastAsia="SUIT" w:cstheme="minorHAnsi"/>
          <w:sz w:val="24"/>
          <w:szCs w:val="24"/>
        </w:rPr>
        <w:t>Enhancing</w:t>
      </w:r>
      <w:r w:rsidR="00A93969" w:rsidRPr="00471944">
        <w:rPr>
          <w:rFonts w:eastAsia="SUIT" w:cstheme="minorHAnsi"/>
          <w:sz w:val="24"/>
          <w:szCs w:val="24"/>
        </w:rPr>
        <w:t xml:space="preserve"> </w:t>
      </w:r>
      <w:r w:rsidR="001A0487" w:rsidRPr="00471944">
        <w:rPr>
          <w:rFonts w:eastAsia="SUIT" w:cstheme="minorHAnsi"/>
          <w:sz w:val="24"/>
          <w:szCs w:val="24"/>
        </w:rPr>
        <w:t xml:space="preserve">how </w:t>
      </w:r>
      <w:r w:rsidR="00AF18C4" w:rsidRPr="00471944">
        <w:rPr>
          <w:rFonts w:eastAsia="SUIT" w:cstheme="minorHAnsi"/>
          <w:sz w:val="24"/>
          <w:szCs w:val="24"/>
        </w:rPr>
        <w:t xml:space="preserve">documentary heritage can be used as an educational resource and how media can </w:t>
      </w:r>
      <w:proofErr w:type="spellStart"/>
      <w:r w:rsidR="00E77E00" w:rsidRPr="00471944">
        <w:rPr>
          <w:rFonts w:eastAsia="SUIT" w:cstheme="minorHAnsi"/>
          <w:sz w:val="24"/>
          <w:szCs w:val="24"/>
        </w:rPr>
        <w:t>utilise</w:t>
      </w:r>
      <w:proofErr w:type="spellEnd"/>
      <w:r w:rsidR="00AF18C4" w:rsidRPr="00471944">
        <w:rPr>
          <w:rFonts w:eastAsia="SUIT" w:cstheme="minorHAnsi"/>
          <w:sz w:val="24"/>
          <w:szCs w:val="24"/>
        </w:rPr>
        <w:t xml:space="preserve"> the historical value of documentary heritage for contemporary reporting on issues of sustainable </w:t>
      </w:r>
      <w:proofErr w:type="gramStart"/>
      <w:r w:rsidR="00AF18C4" w:rsidRPr="00471944">
        <w:rPr>
          <w:rFonts w:eastAsia="SUIT" w:cstheme="minorHAnsi"/>
          <w:sz w:val="24"/>
          <w:szCs w:val="24"/>
        </w:rPr>
        <w:t>development;</w:t>
      </w:r>
      <w:proofErr w:type="gramEnd"/>
      <w:r w:rsidR="00AF18C4" w:rsidRPr="00471944">
        <w:rPr>
          <w:rFonts w:eastAsia="SUIT" w:cstheme="minorHAnsi"/>
          <w:sz w:val="24"/>
          <w:szCs w:val="24"/>
        </w:rPr>
        <w:t xml:space="preserve"> </w:t>
      </w:r>
    </w:p>
    <w:p w14:paraId="18DA2C80" w14:textId="54089903" w:rsidR="00AF18C4" w:rsidRPr="00471944" w:rsidRDefault="001A5E87" w:rsidP="00E161FD">
      <w:pPr>
        <w:numPr>
          <w:ilvl w:val="0"/>
          <w:numId w:val="18"/>
        </w:numPr>
        <w:spacing w:before="240" w:line="276" w:lineRule="auto"/>
        <w:jc w:val="both"/>
        <w:rPr>
          <w:rFonts w:eastAsia="SUIT" w:cstheme="minorHAnsi"/>
          <w:sz w:val="24"/>
          <w:szCs w:val="24"/>
        </w:rPr>
      </w:pPr>
      <w:r w:rsidRPr="00471944">
        <w:rPr>
          <w:rFonts w:eastAsia="SUIT" w:cstheme="minorHAnsi"/>
          <w:sz w:val="24"/>
          <w:szCs w:val="24"/>
        </w:rPr>
        <w:t>Monitoring the global situation of document</w:t>
      </w:r>
      <w:r w:rsidR="001229E2" w:rsidRPr="00471944">
        <w:rPr>
          <w:rFonts w:eastAsia="SUIT" w:cstheme="minorHAnsi"/>
          <w:sz w:val="24"/>
          <w:szCs w:val="24"/>
        </w:rPr>
        <w:t>ary heritage</w:t>
      </w:r>
      <w:r w:rsidRPr="00471944">
        <w:rPr>
          <w:rFonts w:eastAsia="SUIT" w:cstheme="minorHAnsi"/>
          <w:sz w:val="24"/>
          <w:szCs w:val="24"/>
        </w:rPr>
        <w:t xml:space="preserve"> preservation, spotting endangered areas </w:t>
      </w:r>
      <w:r w:rsidR="00D759CE" w:rsidRPr="00471944">
        <w:rPr>
          <w:rFonts w:eastAsia="SUIT" w:cstheme="minorHAnsi"/>
          <w:sz w:val="24"/>
          <w:szCs w:val="24"/>
        </w:rPr>
        <w:t xml:space="preserve">facing </w:t>
      </w:r>
      <w:r w:rsidR="00090A57" w:rsidRPr="00471944">
        <w:rPr>
          <w:rFonts w:eastAsia="SUIT" w:cstheme="minorHAnsi"/>
          <w:sz w:val="24"/>
          <w:szCs w:val="24"/>
        </w:rPr>
        <w:t xml:space="preserve">difficulties </w:t>
      </w:r>
      <w:r w:rsidRPr="00471944">
        <w:rPr>
          <w:rFonts w:eastAsia="SUIT" w:cstheme="minorHAnsi"/>
          <w:sz w:val="24"/>
          <w:szCs w:val="24"/>
        </w:rPr>
        <w:t xml:space="preserve">due to technical and/or economic </w:t>
      </w:r>
      <w:proofErr w:type="gramStart"/>
      <w:r w:rsidRPr="00471944">
        <w:rPr>
          <w:rFonts w:eastAsia="SUIT" w:cstheme="minorHAnsi"/>
          <w:sz w:val="24"/>
          <w:szCs w:val="24"/>
        </w:rPr>
        <w:t>factors</w:t>
      </w:r>
      <w:r w:rsidR="00E77E00" w:rsidRPr="00471944">
        <w:rPr>
          <w:rFonts w:eastAsia="SUIT" w:cstheme="minorHAnsi"/>
          <w:sz w:val="24"/>
          <w:szCs w:val="24"/>
        </w:rPr>
        <w:t>;</w:t>
      </w:r>
      <w:proofErr w:type="gramEnd"/>
    </w:p>
    <w:p w14:paraId="04E9D8F6" w14:textId="2DD2545F" w:rsidR="00AF18C4" w:rsidRPr="00471944" w:rsidRDefault="00AF18C4" w:rsidP="00E161FD">
      <w:pPr>
        <w:numPr>
          <w:ilvl w:val="0"/>
          <w:numId w:val="18"/>
        </w:numPr>
        <w:spacing w:before="240" w:line="276" w:lineRule="auto"/>
        <w:jc w:val="both"/>
        <w:rPr>
          <w:rFonts w:eastAsia="SUIT" w:cstheme="minorHAnsi"/>
          <w:sz w:val="24"/>
          <w:szCs w:val="24"/>
        </w:rPr>
      </w:pPr>
      <w:r w:rsidRPr="00471944">
        <w:rPr>
          <w:rFonts w:eastAsia="SUIT" w:cstheme="minorHAnsi"/>
          <w:sz w:val="24"/>
          <w:szCs w:val="24"/>
        </w:rPr>
        <w:t>Highlighting best practices on safeguarding documentary heritage at risk</w:t>
      </w:r>
      <w:r w:rsidR="001A5E87" w:rsidRPr="00471944">
        <w:rPr>
          <w:rFonts w:eastAsia="SUIT" w:cstheme="minorHAnsi"/>
          <w:sz w:val="24"/>
          <w:szCs w:val="24"/>
        </w:rPr>
        <w:t xml:space="preserve"> including enhanced capacity building, specifically for digital </w:t>
      </w:r>
      <w:proofErr w:type="gramStart"/>
      <w:r w:rsidR="001A5E87" w:rsidRPr="00471944">
        <w:rPr>
          <w:rFonts w:eastAsia="SUIT" w:cstheme="minorHAnsi"/>
          <w:sz w:val="24"/>
          <w:szCs w:val="24"/>
        </w:rPr>
        <w:t>preservation</w:t>
      </w:r>
      <w:r w:rsidR="00443A5B">
        <w:rPr>
          <w:rFonts w:eastAsia="SUIT" w:cstheme="minorHAnsi"/>
          <w:sz w:val="24"/>
          <w:szCs w:val="24"/>
        </w:rPr>
        <w:t>;</w:t>
      </w:r>
      <w:proofErr w:type="gramEnd"/>
    </w:p>
    <w:p w14:paraId="07F144D1" w14:textId="0E4321A5" w:rsidR="00443A5B" w:rsidRDefault="00E77E00" w:rsidP="00636FE8">
      <w:pPr>
        <w:pStyle w:val="ListParagraph"/>
        <w:numPr>
          <w:ilvl w:val="0"/>
          <w:numId w:val="18"/>
        </w:numPr>
        <w:spacing w:line="276" w:lineRule="auto"/>
        <w:rPr>
          <w:rFonts w:eastAsia="SUIT" w:cstheme="minorHAnsi"/>
          <w:sz w:val="24"/>
          <w:szCs w:val="24"/>
        </w:rPr>
      </w:pPr>
      <w:r w:rsidRPr="00471944">
        <w:rPr>
          <w:rFonts w:eastAsia="SUIT" w:cstheme="minorHAnsi"/>
          <w:sz w:val="24"/>
          <w:szCs w:val="24"/>
        </w:rPr>
        <w:t xml:space="preserve">Ensuring that documentary heritage collections and the memory institutions which safeguard them are integrated into national cultural property protection frameworks, including in efforts to combat theft and illicit trafficking, and are protected during crises – both natural and human-caused. </w:t>
      </w:r>
    </w:p>
    <w:p w14:paraId="65B92AC4" w14:textId="77777777" w:rsidR="00636FE8" w:rsidRPr="00636FE8" w:rsidRDefault="00636FE8" w:rsidP="00636FE8">
      <w:pPr>
        <w:pStyle w:val="ListParagraph"/>
        <w:spacing w:line="276" w:lineRule="auto"/>
        <w:rPr>
          <w:rFonts w:eastAsia="SUIT" w:cstheme="minorHAnsi"/>
          <w:sz w:val="24"/>
          <w:szCs w:val="24"/>
        </w:rPr>
      </w:pPr>
    </w:p>
    <w:p w14:paraId="62A3B695" w14:textId="7C19B4A7" w:rsidR="00DE1AFF" w:rsidRPr="00E161FD" w:rsidRDefault="00792015" w:rsidP="00E161FD">
      <w:pPr>
        <w:pStyle w:val="ListParagraph"/>
        <w:numPr>
          <w:ilvl w:val="0"/>
          <w:numId w:val="14"/>
        </w:numPr>
        <w:spacing w:before="240" w:line="276" w:lineRule="auto"/>
        <w:jc w:val="both"/>
        <w:rPr>
          <w:rFonts w:eastAsia="Times New Roman" w:cstheme="minorHAnsi"/>
          <w:b/>
          <w:bCs/>
          <w:color w:val="2E74B5" w:themeColor="accent5" w:themeShade="BF"/>
          <w:sz w:val="24"/>
          <w:szCs w:val="24"/>
          <w:shd w:val="clear" w:color="auto" w:fill="FFFFFF"/>
          <w:lang w:val="en-GB"/>
        </w:rPr>
      </w:pPr>
      <w:r w:rsidRPr="00E161FD">
        <w:rPr>
          <w:rFonts w:eastAsia="Malgun Gothic" w:cstheme="minorHAnsi"/>
          <w:b/>
          <w:bCs/>
          <w:color w:val="2E74B5" w:themeColor="accent5" w:themeShade="BF"/>
          <w:sz w:val="24"/>
          <w:szCs w:val="24"/>
          <w:shd w:val="clear" w:color="auto" w:fill="FFFFFF"/>
          <w:lang w:val="en-GB" w:eastAsia="ko-KR"/>
        </w:rPr>
        <w:t xml:space="preserve"> </w:t>
      </w:r>
      <w:r w:rsidR="001443FA" w:rsidRPr="00E161FD">
        <w:rPr>
          <w:rFonts w:eastAsia="Malgun Gothic" w:cstheme="minorHAnsi"/>
          <w:b/>
          <w:bCs/>
          <w:color w:val="2E74B5" w:themeColor="accent5" w:themeShade="BF"/>
          <w:sz w:val="24"/>
          <w:szCs w:val="24"/>
          <w:shd w:val="clear" w:color="auto" w:fill="FFFFFF"/>
          <w:lang w:val="en-GB" w:eastAsia="ko-KR"/>
        </w:rPr>
        <w:t xml:space="preserve">Where do we go from here? </w:t>
      </w:r>
    </w:p>
    <w:p w14:paraId="509D62D6" w14:textId="77777777" w:rsidR="00E77E00" w:rsidRPr="00471944" w:rsidRDefault="00705EF6" w:rsidP="00E161FD">
      <w:pPr>
        <w:pStyle w:val="a"/>
        <w:spacing w:before="240" w:line="276" w:lineRule="auto"/>
        <w:rPr>
          <w:rFonts w:asciiTheme="minorHAnsi" w:eastAsia="SUIT" w:hAnsiTheme="minorHAnsi" w:cstheme="minorHAnsi"/>
          <w:color w:val="auto"/>
          <w:sz w:val="24"/>
          <w:szCs w:val="24"/>
        </w:rPr>
      </w:pPr>
      <w:proofErr w:type="gramStart"/>
      <w:r w:rsidRPr="00471944">
        <w:rPr>
          <w:rFonts w:asciiTheme="minorHAnsi" w:eastAsia="SUIT" w:hAnsiTheme="minorHAnsi" w:cstheme="minorHAnsi"/>
          <w:color w:val="auto"/>
          <w:sz w:val="24"/>
          <w:szCs w:val="24"/>
        </w:rPr>
        <w:t>It is clear that documentary</w:t>
      </w:r>
      <w:proofErr w:type="gramEnd"/>
      <w:r w:rsidRPr="00471944">
        <w:rPr>
          <w:rFonts w:asciiTheme="minorHAnsi" w:eastAsia="SUIT" w:hAnsiTheme="minorHAnsi" w:cstheme="minorHAnsi"/>
          <w:color w:val="auto"/>
          <w:sz w:val="24"/>
          <w:szCs w:val="24"/>
        </w:rPr>
        <w:t xml:space="preserve"> heritage, within the framework of the </w:t>
      </w:r>
      <w:proofErr w:type="spellStart"/>
      <w:r w:rsidR="003C2763" w:rsidRPr="00471944">
        <w:rPr>
          <w:rFonts w:asciiTheme="minorHAnsi" w:eastAsia="SUIT" w:hAnsiTheme="minorHAnsi" w:cstheme="minorHAnsi"/>
          <w:color w:val="auto"/>
          <w:sz w:val="24"/>
          <w:szCs w:val="24"/>
        </w:rPr>
        <w:t>MoW</w:t>
      </w:r>
      <w:proofErr w:type="spellEnd"/>
      <w:r w:rsidRPr="00471944">
        <w:rPr>
          <w:rFonts w:asciiTheme="minorHAnsi" w:eastAsia="SUIT" w:hAnsiTheme="minorHAnsi" w:cstheme="minorHAnsi"/>
          <w:color w:val="auto"/>
          <w:sz w:val="24"/>
          <w:szCs w:val="24"/>
        </w:rPr>
        <w:t xml:space="preserve"> Programme and its network of partnerships, is an information</w:t>
      </w:r>
      <w:r w:rsidR="00913C7A" w:rsidRPr="00471944">
        <w:rPr>
          <w:rFonts w:asciiTheme="minorHAnsi" w:eastAsia="SUIT" w:hAnsiTheme="minorHAnsi" w:cstheme="minorHAnsi"/>
          <w:color w:val="auto"/>
          <w:sz w:val="24"/>
          <w:szCs w:val="24"/>
        </w:rPr>
        <w:t>al</w:t>
      </w:r>
      <w:r w:rsidRPr="00471944">
        <w:rPr>
          <w:rFonts w:asciiTheme="minorHAnsi" w:eastAsia="SUIT" w:hAnsiTheme="minorHAnsi" w:cstheme="minorHAnsi"/>
          <w:color w:val="auto"/>
          <w:sz w:val="24"/>
          <w:szCs w:val="24"/>
        </w:rPr>
        <w:t xml:space="preserve"> resource that </w:t>
      </w:r>
      <w:r w:rsidR="00E77E00" w:rsidRPr="00471944">
        <w:rPr>
          <w:rFonts w:asciiTheme="minorHAnsi" w:eastAsia="SUIT" w:hAnsiTheme="minorHAnsi" w:cstheme="minorHAnsi"/>
          <w:color w:val="auto"/>
          <w:sz w:val="24"/>
          <w:szCs w:val="24"/>
        </w:rPr>
        <w:t>has an essential role in a culture-based model of sustainable development for the wellbeing of all</w:t>
      </w:r>
      <w:r w:rsidRPr="00471944">
        <w:rPr>
          <w:rFonts w:asciiTheme="minorHAnsi" w:eastAsia="SUIT" w:hAnsiTheme="minorHAnsi" w:cstheme="minorHAnsi"/>
          <w:color w:val="auto"/>
          <w:sz w:val="24"/>
          <w:szCs w:val="24"/>
        </w:rPr>
        <w:t>.</w:t>
      </w:r>
    </w:p>
    <w:p w14:paraId="11C84C3E" w14:textId="77777777" w:rsidR="00E77E00" w:rsidRPr="00471944" w:rsidRDefault="00E77E00" w:rsidP="00E161FD">
      <w:pPr>
        <w:pStyle w:val="a"/>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lastRenderedPageBreak/>
        <w:t xml:space="preserve">Preserving and providing access to documentary heritage material, including as concerns web archiving, is therefore a core public interest activity and so should not be subject to any unreasonable and unjustified restrictions. Memory institutions need clear and enforceable legal rights to carry out their missions, and the creation and sharing of new content with open licenses, including the promotion of </w:t>
      </w:r>
      <w:proofErr w:type="spellStart"/>
      <w:r w:rsidRPr="00471944">
        <w:rPr>
          <w:rFonts w:asciiTheme="minorHAnsi" w:eastAsia="SUIT" w:hAnsiTheme="minorHAnsi" w:cstheme="minorHAnsi"/>
          <w:color w:val="auto"/>
          <w:sz w:val="24"/>
          <w:szCs w:val="24"/>
        </w:rPr>
        <w:t>OpenGLAM</w:t>
      </w:r>
      <w:proofErr w:type="spellEnd"/>
      <w:r w:rsidRPr="00471944">
        <w:rPr>
          <w:rFonts w:asciiTheme="minorHAnsi" w:eastAsia="SUIT" w:hAnsiTheme="minorHAnsi" w:cstheme="minorHAnsi"/>
          <w:color w:val="auto"/>
          <w:sz w:val="24"/>
          <w:szCs w:val="24"/>
        </w:rPr>
        <w:t xml:space="preserve"> practices, should be encouraged. </w:t>
      </w:r>
    </w:p>
    <w:p w14:paraId="6FB0E052" w14:textId="630DB89D" w:rsidR="00375CCD" w:rsidRPr="00471944" w:rsidRDefault="00BD322E" w:rsidP="00E161FD">
      <w:pPr>
        <w:pStyle w:val="a"/>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I</w:t>
      </w:r>
      <w:r w:rsidR="0028282D" w:rsidRPr="00471944">
        <w:rPr>
          <w:rFonts w:asciiTheme="minorHAnsi" w:eastAsia="SUIT" w:hAnsiTheme="minorHAnsi" w:cstheme="minorHAnsi"/>
          <w:color w:val="auto"/>
          <w:sz w:val="24"/>
          <w:szCs w:val="24"/>
        </w:rPr>
        <w:t>n celebrati</w:t>
      </w:r>
      <w:r w:rsidRPr="00471944">
        <w:rPr>
          <w:rFonts w:asciiTheme="minorHAnsi" w:eastAsia="SUIT" w:hAnsiTheme="minorHAnsi" w:cstheme="minorHAnsi"/>
          <w:color w:val="auto"/>
          <w:sz w:val="24"/>
          <w:szCs w:val="24"/>
        </w:rPr>
        <w:t xml:space="preserve">ng the </w:t>
      </w:r>
      <w:proofErr w:type="spellStart"/>
      <w:r w:rsidR="00E62212" w:rsidRPr="00471944">
        <w:rPr>
          <w:rFonts w:asciiTheme="minorHAnsi" w:eastAsia="SUIT" w:hAnsiTheme="minorHAnsi" w:cstheme="minorHAnsi"/>
          <w:color w:val="auto"/>
          <w:sz w:val="24"/>
          <w:szCs w:val="24"/>
        </w:rPr>
        <w:t>MoW</w:t>
      </w:r>
      <w:proofErr w:type="spellEnd"/>
      <w:r w:rsidR="00E62212" w:rsidRPr="00471944">
        <w:rPr>
          <w:rFonts w:asciiTheme="minorHAnsi" w:eastAsia="SUIT" w:hAnsiTheme="minorHAnsi" w:cstheme="minorHAnsi"/>
          <w:color w:val="auto"/>
          <w:sz w:val="24"/>
          <w:szCs w:val="24"/>
        </w:rPr>
        <w:t xml:space="preserve"> </w:t>
      </w:r>
      <w:proofErr w:type="spellStart"/>
      <w:r w:rsidR="00E62212" w:rsidRPr="00471944">
        <w:rPr>
          <w:rFonts w:asciiTheme="minorHAnsi" w:eastAsia="SUIT" w:hAnsiTheme="minorHAnsi" w:cstheme="minorHAnsi"/>
          <w:color w:val="auto"/>
          <w:sz w:val="24"/>
          <w:szCs w:val="24"/>
        </w:rPr>
        <w:t>P</w:t>
      </w:r>
      <w:r w:rsidRPr="00471944">
        <w:rPr>
          <w:rFonts w:asciiTheme="minorHAnsi" w:eastAsia="SUIT" w:hAnsiTheme="minorHAnsi" w:cstheme="minorHAnsi"/>
          <w:color w:val="auto"/>
          <w:sz w:val="24"/>
          <w:szCs w:val="24"/>
        </w:rPr>
        <w:t>rogramme’s</w:t>
      </w:r>
      <w:proofErr w:type="spellEnd"/>
      <w:r w:rsidR="0028282D" w:rsidRPr="00471944">
        <w:rPr>
          <w:rFonts w:asciiTheme="minorHAnsi" w:eastAsia="SUIT" w:hAnsiTheme="minorHAnsi" w:cstheme="minorHAnsi"/>
          <w:color w:val="auto"/>
          <w:sz w:val="24"/>
          <w:szCs w:val="24"/>
        </w:rPr>
        <w:t xml:space="preserve"> 30</w:t>
      </w:r>
      <w:r w:rsidR="0028282D" w:rsidRPr="00471944">
        <w:rPr>
          <w:rFonts w:asciiTheme="minorHAnsi" w:eastAsia="SUIT" w:hAnsiTheme="minorHAnsi" w:cstheme="minorHAnsi"/>
          <w:color w:val="auto"/>
          <w:sz w:val="24"/>
          <w:szCs w:val="24"/>
          <w:vertAlign w:val="superscript"/>
        </w:rPr>
        <w:t>th</w:t>
      </w:r>
      <w:r w:rsidR="0028282D" w:rsidRPr="00471944">
        <w:rPr>
          <w:rFonts w:asciiTheme="minorHAnsi" w:eastAsia="SUIT" w:hAnsiTheme="minorHAnsi" w:cstheme="minorHAnsi"/>
          <w:color w:val="auto"/>
          <w:sz w:val="24"/>
          <w:szCs w:val="24"/>
        </w:rPr>
        <w:t xml:space="preserve"> anniversary</w:t>
      </w:r>
      <w:r w:rsidRPr="00471944">
        <w:rPr>
          <w:rFonts w:asciiTheme="minorHAnsi" w:eastAsia="SUIT" w:hAnsiTheme="minorHAnsi" w:cstheme="minorHAnsi"/>
          <w:color w:val="auto"/>
          <w:sz w:val="24"/>
          <w:szCs w:val="24"/>
        </w:rPr>
        <w:t xml:space="preserve">, it is time to </w:t>
      </w:r>
      <w:r w:rsidR="00987A85" w:rsidRPr="00471944">
        <w:rPr>
          <w:rFonts w:asciiTheme="minorHAnsi" w:eastAsia="SUIT" w:hAnsiTheme="minorHAnsi" w:cstheme="minorHAnsi"/>
          <w:color w:val="auto"/>
          <w:sz w:val="24"/>
          <w:szCs w:val="24"/>
        </w:rPr>
        <w:t xml:space="preserve">multiply </w:t>
      </w:r>
      <w:r w:rsidRPr="00471944">
        <w:rPr>
          <w:rFonts w:asciiTheme="minorHAnsi" w:eastAsia="SUIT" w:hAnsiTheme="minorHAnsi" w:cstheme="minorHAnsi"/>
          <w:color w:val="auto"/>
          <w:sz w:val="24"/>
          <w:szCs w:val="24"/>
        </w:rPr>
        <w:t>our efforts to safeguard documentary heritage in all its diversity</w:t>
      </w:r>
      <w:r w:rsidR="000A0BF1" w:rsidRPr="00471944">
        <w:rPr>
          <w:rFonts w:asciiTheme="minorHAnsi" w:eastAsia="SUIT" w:hAnsiTheme="minorHAnsi" w:cstheme="minorHAnsi"/>
          <w:color w:val="auto"/>
          <w:sz w:val="24"/>
          <w:szCs w:val="24"/>
        </w:rPr>
        <w:t xml:space="preserve"> and </w:t>
      </w:r>
      <w:r w:rsidR="00502D0E" w:rsidRPr="00471944">
        <w:rPr>
          <w:rFonts w:asciiTheme="minorHAnsi" w:eastAsia="SUIT" w:hAnsiTheme="minorHAnsi" w:cstheme="minorHAnsi"/>
          <w:color w:val="auto"/>
          <w:sz w:val="24"/>
          <w:szCs w:val="24"/>
        </w:rPr>
        <w:t>take a stand to help it to fulfil its cultural and educational purposes</w:t>
      </w:r>
      <w:r w:rsidRPr="00471944">
        <w:rPr>
          <w:rFonts w:asciiTheme="minorHAnsi" w:eastAsia="SUIT" w:hAnsiTheme="minorHAnsi" w:cstheme="minorHAnsi"/>
          <w:color w:val="auto"/>
          <w:sz w:val="24"/>
          <w:szCs w:val="24"/>
        </w:rPr>
        <w:t xml:space="preserve">. </w:t>
      </w:r>
      <w:r w:rsidR="001A5E87" w:rsidRPr="00471944">
        <w:rPr>
          <w:rFonts w:asciiTheme="minorHAnsi" w:eastAsia="SUIT" w:hAnsiTheme="minorHAnsi" w:cstheme="minorHAnsi"/>
          <w:color w:val="auto"/>
          <w:sz w:val="24"/>
          <w:szCs w:val="24"/>
        </w:rPr>
        <w:t>Professional expertise is needed to ensure that documents keep their central role as the f</w:t>
      </w:r>
      <w:r w:rsidR="00C900FC" w:rsidRPr="00471944">
        <w:rPr>
          <w:rFonts w:asciiTheme="minorHAnsi" w:eastAsia="SUIT" w:hAnsiTheme="minorHAnsi" w:cstheme="minorHAnsi"/>
          <w:color w:val="auto"/>
          <w:sz w:val="24"/>
          <w:szCs w:val="24"/>
        </w:rPr>
        <w:t>oundation</w:t>
      </w:r>
      <w:r w:rsidR="001A5E87" w:rsidRPr="00471944">
        <w:rPr>
          <w:rFonts w:asciiTheme="minorHAnsi" w:eastAsia="SUIT" w:hAnsiTheme="minorHAnsi" w:cstheme="minorHAnsi"/>
          <w:color w:val="auto"/>
          <w:sz w:val="24"/>
          <w:szCs w:val="24"/>
        </w:rPr>
        <w:t xml:space="preserve"> of civilization and its further development.</w:t>
      </w:r>
    </w:p>
    <w:p w14:paraId="065B4906" w14:textId="1BA6931F" w:rsidR="007531F0" w:rsidRPr="00471944" w:rsidRDefault="00BD322E" w:rsidP="00E161FD">
      <w:pPr>
        <w:pStyle w:val="a"/>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color w:val="auto"/>
          <w:sz w:val="24"/>
          <w:szCs w:val="24"/>
        </w:rPr>
        <w:t>Concerted but targeted action is required</w:t>
      </w:r>
      <w:r w:rsidR="00DE4CDC" w:rsidRPr="00471944">
        <w:rPr>
          <w:rFonts w:asciiTheme="minorHAnsi" w:eastAsia="SUIT" w:hAnsiTheme="minorHAnsi" w:cstheme="minorHAnsi"/>
          <w:color w:val="auto"/>
          <w:sz w:val="24"/>
          <w:szCs w:val="24"/>
        </w:rPr>
        <w:t xml:space="preserve">. </w:t>
      </w:r>
      <w:r w:rsidR="007D12CB" w:rsidRPr="00471944">
        <w:rPr>
          <w:rFonts w:asciiTheme="minorHAnsi" w:eastAsia="SUIT" w:hAnsiTheme="minorHAnsi" w:cstheme="minorHAnsi"/>
          <w:color w:val="auto"/>
          <w:sz w:val="24"/>
          <w:szCs w:val="24"/>
        </w:rPr>
        <w:t xml:space="preserve">The </w:t>
      </w:r>
      <w:r w:rsidR="007D12CB" w:rsidRPr="00471944">
        <w:rPr>
          <w:rFonts w:asciiTheme="minorHAnsi" w:eastAsia="SUIT" w:hAnsiTheme="minorHAnsi" w:cstheme="minorHAnsi"/>
          <w:b/>
          <w:bCs/>
          <w:color w:val="auto"/>
          <w:sz w:val="24"/>
          <w:szCs w:val="24"/>
        </w:rPr>
        <w:t>n</w:t>
      </w:r>
      <w:r w:rsidR="00DE4CDC" w:rsidRPr="00471944">
        <w:rPr>
          <w:rFonts w:asciiTheme="minorHAnsi" w:eastAsia="SUIT" w:hAnsiTheme="minorHAnsi" w:cstheme="minorHAnsi"/>
          <w:b/>
          <w:bCs/>
          <w:color w:val="auto"/>
          <w:sz w:val="24"/>
          <w:szCs w:val="24"/>
        </w:rPr>
        <w:t>ext steps</w:t>
      </w:r>
      <w:r w:rsidR="00DE4CDC" w:rsidRPr="00471944">
        <w:rPr>
          <w:rFonts w:asciiTheme="minorHAnsi" w:eastAsia="SUIT" w:hAnsiTheme="minorHAnsi" w:cstheme="minorHAnsi"/>
          <w:color w:val="auto"/>
          <w:sz w:val="24"/>
          <w:szCs w:val="24"/>
        </w:rPr>
        <w:t xml:space="preserve"> may be summarized as follows: </w:t>
      </w:r>
      <w:r w:rsidRPr="00471944">
        <w:rPr>
          <w:rFonts w:asciiTheme="minorHAnsi" w:eastAsia="SUIT" w:hAnsiTheme="minorHAnsi" w:cstheme="minorHAnsi"/>
          <w:color w:val="auto"/>
          <w:sz w:val="24"/>
          <w:szCs w:val="24"/>
        </w:rPr>
        <w:t xml:space="preserve"> </w:t>
      </w:r>
    </w:p>
    <w:p w14:paraId="2E256409" w14:textId="759440CB" w:rsidR="007531F0" w:rsidRPr="00471944" w:rsidRDefault="00BD322E" w:rsidP="00E161FD">
      <w:pPr>
        <w:pStyle w:val="a"/>
        <w:numPr>
          <w:ilvl w:val="0"/>
          <w:numId w:val="28"/>
        </w:numPr>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b/>
          <w:bCs/>
          <w:color w:val="auto"/>
          <w:sz w:val="24"/>
          <w:szCs w:val="24"/>
        </w:rPr>
        <w:t>Strategically identify documentary heritage</w:t>
      </w:r>
      <w:r w:rsidRPr="00471944">
        <w:rPr>
          <w:rFonts w:asciiTheme="minorHAnsi" w:eastAsia="SUIT" w:hAnsiTheme="minorHAnsi" w:cstheme="minorHAnsi"/>
          <w:color w:val="auto"/>
          <w:sz w:val="24"/>
          <w:szCs w:val="24"/>
        </w:rPr>
        <w:t xml:space="preserve"> </w:t>
      </w:r>
      <w:r w:rsidR="00375CCD" w:rsidRPr="00471944">
        <w:rPr>
          <w:rFonts w:asciiTheme="minorHAnsi" w:eastAsia="SUIT" w:hAnsiTheme="minorHAnsi" w:cstheme="minorHAnsi"/>
          <w:color w:val="auto"/>
          <w:sz w:val="24"/>
          <w:szCs w:val="24"/>
        </w:rPr>
        <w:t xml:space="preserve">which </w:t>
      </w:r>
      <w:r w:rsidRPr="00471944">
        <w:rPr>
          <w:rFonts w:asciiTheme="minorHAnsi" w:eastAsia="SUIT" w:hAnsiTheme="minorHAnsi" w:cstheme="minorHAnsi"/>
          <w:color w:val="auto"/>
          <w:sz w:val="24"/>
          <w:szCs w:val="24"/>
        </w:rPr>
        <w:t>promotes international cooperation</w:t>
      </w:r>
      <w:r w:rsidR="00375CCD" w:rsidRPr="00471944">
        <w:rPr>
          <w:rFonts w:asciiTheme="minorHAnsi" w:eastAsia="SUIT" w:hAnsiTheme="minorHAnsi" w:cstheme="minorHAnsi"/>
          <w:color w:val="auto"/>
          <w:sz w:val="24"/>
          <w:szCs w:val="24"/>
        </w:rPr>
        <w:t xml:space="preserve"> and </w:t>
      </w:r>
      <w:r w:rsidRPr="00471944">
        <w:rPr>
          <w:rFonts w:asciiTheme="minorHAnsi" w:eastAsia="SUIT" w:hAnsiTheme="minorHAnsi" w:cstheme="minorHAnsi"/>
          <w:color w:val="auto"/>
          <w:sz w:val="24"/>
          <w:szCs w:val="24"/>
        </w:rPr>
        <w:t>understanding</w:t>
      </w:r>
      <w:r w:rsidR="00375CCD" w:rsidRPr="00471944">
        <w:rPr>
          <w:rFonts w:asciiTheme="minorHAnsi" w:eastAsia="SUIT" w:hAnsiTheme="minorHAnsi" w:cstheme="minorHAnsi"/>
          <w:color w:val="auto"/>
          <w:sz w:val="24"/>
          <w:szCs w:val="24"/>
        </w:rPr>
        <w:t>,</w:t>
      </w:r>
      <w:r w:rsidRPr="00471944">
        <w:rPr>
          <w:rFonts w:asciiTheme="minorHAnsi" w:eastAsia="SUIT" w:hAnsiTheme="minorHAnsi" w:cstheme="minorHAnsi"/>
          <w:color w:val="auto"/>
          <w:sz w:val="24"/>
          <w:szCs w:val="24"/>
        </w:rPr>
        <w:t xml:space="preserve"> as well as intercultural dialogue</w:t>
      </w:r>
      <w:r w:rsidR="00375CCD" w:rsidRPr="00471944">
        <w:rPr>
          <w:rFonts w:asciiTheme="minorHAnsi" w:eastAsia="SUIT" w:hAnsiTheme="minorHAnsi" w:cstheme="minorHAnsi"/>
          <w:color w:val="auto"/>
          <w:sz w:val="24"/>
          <w:szCs w:val="24"/>
        </w:rPr>
        <w:t>,</w:t>
      </w:r>
      <w:r w:rsidRPr="00471944">
        <w:rPr>
          <w:rFonts w:asciiTheme="minorHAnsi" w:eastAsia="SUIT" w:hAnsiTheme="minorHAnsi" w:cstheme="minorHAnsi"/>
          <w:color w:val="auto"/>
          <w:sz w:val="24"/>
          <w:szCs w:val="24"/>
        </w:rPr>
        <w:t xml:space="preserve"> and promote its </w:t>
      </w:r>
      <w:r w:rsidR="00375CCD" w:rsidRPr="00471944">
        <w:rPr>
          <w:rFonts w:asciiTheme="minorHAnsi" w:eastAsia="SUIT" w:hAnsiTheme="minorHAnsi" w:cstheme="minorHAnsi"/>
          <w:color w:val="auto"/>
          <w:sz w:val="24"/>
          <w:szCs w:val="24"/>
        </w:rPr>
        <w:t xml:space="preserve">use </w:t>
      </w:r>
      <w:r w:rsidRPr="00471944">
        <w:rPr>
          <w:rFonts w:asciiTheme="minorHAnsi" w:eastAsia="SUIT" w:hAnsiTheme="minorHAnsi" w:cstheme="minorHAnsi"/>
          <w:color w:val="auto"/>
          <w:sz w:val="24"/>
          <w:szCs w:val="24"/>
        </w:rPr>
        <w:t>across borders as a resource in memory</w:t>
      </w:r>
      <w:r w:rsidR="00BC38E0" w:rsidRPr="00471944">
        <w:rPr>
          <w:rFonts w:asciiTheme="minorHAnsi" w:eastAsia="SUIT" w:hAnsiTheme="minorHAnsi" w:cstheme="minorHAnsi"/>
          <w:color w:val="auto"/>
          <w:sz w:val="24"/>
          <w:szCs w:val="24"/>
        </w:rPr>
        <w:t>, scientific</w:t>
      </w:r>
      <w:r w:rsidR="00DE4CDC" w:rsidRPr="00471944">
        <w:rPr>
          <w:rFonts w:asciiTheme="minorHAnsi" w:eastAsia="SUIT" w:hAnsiTheme="minorHAnsi" w:cstheme="minorHAnsi"/>
          <w:color w:val="auto"/>
          <w:sz w:val="24"/>
          <w:szCs w:val="24"/>
        </w:rPr>
        <w:t xml:space="preserve"> </w:t>
      </w:r>
      <w:r w:rsidR="00BC38E0" w:rsidRPr="00471944">
        <w:rPr>
          <w:rFonts w:asciiTheme="minorHAnsi" w:eastAsia="SUIT" w:hAnsiTheme="minorHAnsi" w:cstheme="minorHAnsi"/>
          <w:color w:val="auto"/>
          <w:sz w:val="24"/>
          <w:szCs w:val="24"/>
        </w:rPr>
        <w:t xml:space="preserve">and </w:t>
      </w:r>
      <w:r w:rsidRPr="00471944">
        <w:rPr>
          <w:rFonts w:asciiTheme="minorHAnsi" w:eastAsia="SUIT" w:hAnsiTheme="minorHAnsi" w:cstheme="minorHAnsi"/>
          <w:color w:val="auto"/>
          <w:sz w:val="24"/>
          <w:szCs w:val="24"/>
        </w:rPr>
        <w:t>educational institutions.</w:t>
      </w:r>
      <w:r w:rsidR="007531F0" w:rsidRPr="00471944">
        <w:rPr>
          <w:rFonts w:asciiTheme="minorHAnsi" w:eastAsia="SUIT" w:hAnsiTheme="minorHAnsi" w:cstheme="minorHAnsi"/>
          <w:color w:val="auto"/>
          <w:sz w:val="24"/>
          <w:szCs w:val="24"/>
        </w:rPr>
        <w:t xml:space="preserve"> </w:t>
      </w:r>
      <w:r w:rsidR="00F948B4" w:rsidRPr="00471944">
        <w:rPr>
          <w:rFonts w:asciiTheme="minorHAnsi" w:eastAsia="SUIT" w:hAnsiTheme="minorHAnsi" w:cstheme="minorHAnsi"/>
          <w:color w:val="auto"/>
          <w:sz w:val="24"/>
          <w:szCs w:val="24"/>
        </w:rPr>
        <w:t>A</w:t>
      </w:r>
      <w:r w:rsidR="000919AF" w:rsidRPr="00471944">
        <w:rPr>
          <w:rFonts w:asciiTheme="minorHAnsi" w:eastAsia="SUIT" w:hAnsiTheme="minorHAnsi" w:cstheme="minorHAnsi"/>
          <w:color w:val="auto"/>
          <w:sz w:val="24"/>
          <w:szCs w:val="24"/>
        </w:rPr>
        <w:t>rtistic and creative records of humankin</w:t>
      </w:r>
      <w:r w:rsidR="00F948B4" w:rsidRPr="00471944">
        <w:rPr>
          <w:rFonts w:asciiTheme="minorHAnsi" w:eastAsia="SUIT" w:hAnsiTheme="minorHAnsi" w:cstheme="minorHAnsi"/>
          <w:color w:val="auto"/>
          <w:sz w:val="24"/>
          <w:szCs w:val="24"/>
        </w:rPr>
        <w:t xml:space="preserve">d </w:t>
      </w:r>
      <w:r w:rsidR="000919AF" w:rsidRPr="00471944">
        <w:rPr>
          <w:rFonts w:asciiTheme="minorHAnsi" w:eastAsia="SUIT" w:hAnsiTheme="minorHAnsi" w:cstheme="minorHAnsi"/>
          <w:color w:val="auto"/>
          <w:sz w:val="24"/>
          <w:szCs w:val="24"/>
        </w:rPr>
        <w:t>are a source of social connectivity</w:t>
      </w:r>
      <w:r w:rsidR="00F948B4" w:rsidRPr="00471944">
        <w:rPr>
          <w:rFonts w:asciiTheme="minorHAnsi" w:eastAsia="SUIT" w:hAnsiTheme="minorHAnsi" w:cstheme="minorHAnsi"/>
          <w:color w:val="auto"/>
          <w:sz w:val="24"/>
          <w:szCs w:val="24"/>
        </w:rPr>
        <w:t xml:space="preserve"> – they can </w:t>
      </w:r>
      <w:r w:rsidR="000919AF" w:rsidRPr="00471944">
        <w:rPr>
          <w:rFonts w:asciiTheme="minorHAnsi" w:eastAsia="SUIT" w:hAnsiTheme="minorHAnsi" w:cstheme="minorHAnsi"/>
          <w:color w:val="auto"/>
          <w:sz w:val="24"/>
          <w:szCs w:val="24"/>
        </w:rPr>
        <w:t xml:space="preserve">help to bring </w:t>
      </w:r>
      <w:r w:rsidR="00F948B4" w:rsidRPr="00471944">
        <w:rPr>
          <w:rFonts w:asciiTheme="minorHAnsi" w:eastAsia="SUIT" w:hAnsiTheme="minorHAnsi" w:cstheme="minorHAnsi"/>
          <w:color w:val="auto"/>
          <w:sz w:val="24"/>
          <w:szCs w:val="24"/>
        </w:rPr>
        <w:t>people</w:t>
      </w:r>
      <w:r w:rsidR="00E62212" w:rsidRPr="00471944">
        <w:rPr>
          <w:rFonts w:asciiTheme="minorHAnsi" w:eastAsia="SUIT" w:hAnsiTheme="minorHAnsi" w:cstheme="minorHAnsi"/>
          <w:color w:val="auto"/>
          <w:sz w:val="24"/>
          <w:szCs w:val="24"/>
        </w:rPr>
        <w:t xml:space="preserve"> </w:t>
      </w:r>
      <w:r w:rsidR="000919AF" w:rsidRPr="00471944">
        <w:rPr>
          <w:rFonts w:asciiTheme="minorHAnsi" w:eastAsia="SUIT" w:hAnsiTheme="minorHAnsi" w:cstheme="minorHAnsi"/>
          <w:color w:val="auto"/>
          <w:sz w:val="24"/>
          <w:szCs w:val="24"/>
        </w:rPr>
        <w:t xml:space="preserve">together and </w:t>
      </w:r>
      <w:r w:rsidR="00F948B4" w:rsidRPr="00471944">
        <w:rPr>
          <w:rFonts w:asciiTheme="minorHAnsi" w:eastAsia="SUIT" w:hAnsiTheme="minorHAnsi" w:cstheme="minorHAnsi"/>
          <w:color w:val="auto"/>
          <w:sz w:val="24"/>
          <w:szCs w:val="24"/>
        </w:rPr>
        <w:t xml:space="preserve">work towards </w:t>
      </w:r>
      <w:r w:rsidR="000919AF" w:rsidRPr="00471944">
        <w:rPr>
          <w:rFonts w:asciiTheme="minorHAnsi" w:eastAsia="SUIT" w:hAnsiTheme="minorHAnsi" w:cstheme="minorHAnsi"/>
          <w:color w:val="auto"/>
          <w:sz w:val="24"/>
          <w:szCs w:val="24"/>
        </w:rPr>
        <w:t xml:space="preserve">international </w:t>
      </w:r>
      <w:r w:rsidR="00E62212" w:rsidRPr="00471944">
        <w:rPr>
          <w:rFonts w:asciiTheme="minorHAnsi" w:eastAsia="SUIT" w:hAnsiTheme="minorHAnsi" w:cstheme="minorHAnsi"/>
          <w:color w:val="auto"/>
          <w:sz w:val="24"/>
          <w:szCs w:val="24"/>
        </w:rPr>
        <w:t>solidarity</w:t>
      </w:r>
      <w:r w:rsidR="000919AF" w:rsidRPr="00471944">
        <w:rPr>
          <w:rFonts w:asciiTheme="minorHAnsi" w:eastAsia="SUIT" w:hAnsiTheme="minorHAnsi" w:cstheme="minorHAnsi"/>
          <w:color w:val="auto"/>
          <w:sz w:val="24"/>
          <w:szCs w:val="24"/>
        </w:rPr>
        <w:t>.</w:t>
      </w:r>
    </w:p>
    <w:p w14:paraId="40B6D77B" w14:textId="0D886580" w:rsidR="00FB73D3" w:rsidRPr="00471944" w:rsidRDefault="005705AE" w:rsidP="00E161FD">
      <w:pPr>
        <w:pStyle w:val="a"/>
        <w:numPr>
          <w:ilvl w:val="0"/>
          <w:numId w:val="28"/>
        </w:numPr>
        <w:spacing w:before="240" w:line="276" w:lineRule="auto"/>
        <w:rPr>
          <w:rFonts w:asciiTheme="minorHAnsi" w:eastAsia="SUIT" w:hAnsiTheme="minorHAnsi" w:cstheme="minorHAnsi"/>
          <w:color w:val="auto"/>
          <w:sz w:val="24"/>
          <w:szCs w:val="24"/>
        </w:rPr>
      </w:pPr>
      <w:r w:rsidRPr="00471944">
        <w:rPr>
          <w:rFonts w:asciiTheme="minorHAnsi" w:eastAsia="SUIT" w:hAnsiTheme="minorHAnsi" w:cstheme="minorHAnsi"/>
          <w:b/>
          <w:bCs/>
          <w:color w:val="auto"/>
          <w:sz w:val="24"/>
          <w:szCs w:val="24"/>
        </w:rPr>
        <w:t xml:space="preserve">Further </w:t>
      </w:r>
      <w:r w:rsidR="00F948B4" w:rsidRPr="00471944">
        <w:rPr>
          <w:rFonts w:asciiTheme="minorHAnsi" w:eastAsia="SUIT" w:hAnsiTheme="minorHAnsi" w:cstheme="minorHAnsi"/>
          <w:b/>
          <w:bCs/>
          <w:color w:val="auto"/>
          <w:sz w:val="24"/>
          <w:szCs w:val="24"/>
        </w:rPr>
        <w:t xml:space="preserve">make use of </w:t>
      </w:r>
      <w:r w:rsidRPr="00471944">
        <w:rPr>
          <w:rFonts w:asciiTheme="minorHAnsi" w:eastAsia="SUIT" w:hAnsiTheme="minorHAnsi" w:cstheme="minorHAnsi"/>
          <w:b/>
          <w:bCs/>
          <w:color w:val="auto"/>
          <w:sz w:val="24"/>
          <w:szCs w:val="24"/>
        </w:rPr>
        <w:t xml:space="preserve">the potential of documentary heritage </w:t>
      </w:r>
      <w:r w:rsidRPr="00471944">
        <w:rPr>
          <w:rFonts w:asciiTheme="minorHAnsi" w:eastAsia="SUIT" w:hAnsiTheme="minorHAnsi" w:cstheme="minorHAnsi"/>
          <w:color w:val="auto"/>
          <w:sz w:val="24"/>
          <w:szCs w:val="24"/>
        </w:rPr>
        <w:t xml:space="preserve">to </w:t>
      </w:r>
      <w:r w:rsidR="00F948B4" w:rsidRPr="00471944">
        <w:rPr>
          <w:rFonts w:asciiTheme="minorHAnsi" w:eastAsia="SUIT" w:hAnsiTheme="minorHAnsi" w:cstheme="minorHAnsi"/>
          <w:color w:val="auto"/>
          <w:sz w:val="24"/>
          <w:szCs w:val="24"/>
        </w:rPr>
        <w:t>help predict</w:t>
      </w:r>
      <w:r w:rsidR="00D608DF" w:rsidRPr="00471944">
        <w:rPr>
          <w:rFonts w:asciiTheme="minorHAnsi" w:eastAsia="SUIT" w:hAnsiTheme="minorHAnsi" w:cstheme="minorHAnsi"/>
          <w:color w:val="auto"/>
          <w:sz w:val="24"/>
          <w:szCs w:val="24"/>
        </w:rPr>
        <w:t xml:space="preserve"> and handle</w:t>
      </w:r>
      <w:r w:rsidR="00F948B4" w:rsidRPr="00471944">
        <w:rPr>
          <w:rFonts w:asciiTheme="minorHAnsi" w:eastAsia="SUIT" w:hAnsiTheme="minorHAnsi" w:cstheme="minorHAnsi"/>
          <w:color w:val="auto"/>
          <w:sz w:val="24"/>
          <w:szCs w:val="24"/>
        </w:rPr>
        <w:t xml:space="preserve"> </w:t>
      </w:r>
      <w:r w:rsidRPr="00471944">
        <w:rPr>
          <w:rFonts w:asciiTheme="minorHAnsi" w:eastAsia="SUIT" w:hAnsiTheme="minorHAnsi" w:cstheme="minorHAnsi"/>
          <w:color w:val="auto"/>
          <w:sz w:val="24"/>
          <w:szCs w:val="24"/>
        </w:rPr>
        <w:t>crises or emergencies</w:t>
      </w:r>
      <w:r w:rsidR="00F948B4" w:rsidRPr="00471944">
        <w:rPr>
          <w:rFonts w:asciiTheme="minorHAnsi" w:eastAsia="SUIT" w:hAnsiTheme="minorHAnsi" w:cstheme="minorHAnsi"/>
          <w:color w:val="auto"/>
          <w:sz w:val="24"/>
          <w:szCs w:val="24"/>
        </w:rPr>
        <w:t xml:space="preserve">. This includes </w:t>
      </w:r>
      <w:r w:rsidRPr="00471944">
        <w:rPr>
          <w:rFonts w:asciiTheme="minorHAnsi" w:eastAsia="SUIT" w:hAnsiTheme="minorHAnsi" w:cstheme="minorHAnsi"/>
          <w:color w:val="auto"/>
          <w:sz w:val="24"/>
          <w:szCs w:val="24"/>
        </w:rPr>
        <w:t xml:space="preserve">actively adopting a disaster risk reduction framework to better understand </w:t>
      </w:r>
      <w:r w:rsidR="00EA352A" w:rsidRPr="00471944">
        <w:rPr>
          <w:rFonts w:asciiTheme="minorHAnsi" w:eastAsia="SUIT" w:hAnsiTheme="minorHAnsi" w:cstheme="minorHAnsi"/>
          <w:color w:val="auto"/>
          <w:sz w:val="24"/>
          <w:szCs w:val="24"/>
        </w:rPr>
        <w:t xml:space="preserve">and prepare for natural and </w:t>
      </w:r>
      <w:r w:rsidR="00F948B4" w:rsidRPr="00471944">
        <w:rPr>
          <w:rFonts w:asciiTheme="minorHAnsi" w:eastAsia="SUIT" w:hAnsiTheme="minorHAnsi" w:cstheme="minorHAnsi"/>
          <w:color w:val="auto"/>
          <w:sz w:val="24"/>
          <w:szCs w:val="24"/>
        </w:rPr>
        <w:t>human-caused</w:t>
      </w:r>
      <w:r w:rsidR="00EA352A" w:rsidRPr="00471944">
        <w:rPr>
          <w:rFonts w:asciiTheme="minorHAnsi" w:eastAsia="SUIT" w:hAnsiTheme="minorHAnsi" w:cstheme="minorHAnsi"/>
          <w:color w:val="auto"/>
          <w:sz w:val="24"/>
          <w:szCs w:val="24"/>
        </w:rPr>
        <w:t xml:space="preserve"> disasters</w:t>
      </w:r>
      <w:r w:rsidR="00E77E00" w:rsidRPr="00471944">
        <w:rPr>
          <w:rFonts w:asciiTheme="minorHAnsi" w:eastAsia="SUIT" w:hAnsiTheme="minorHAnsi" w:cstheme="minorHAnsi"/>
          <w:color w:val="auto"/>
          <w:sz w:val="24"/>
          <w:szCs w:val="24"/>
        </w:rPr>
        <w:t>.</w:t>
      </w:r>
      <w:r w:rsidR="00F94F4C" w:rsidRPr="00471944">
        <w:rPr>
          <w:rFonts w:asciiTheme="minorHAnsi" w:eastAsia="SUIT" w:hAnsiTheme="minorHAnsi" w:cstheme="minorHAnsi"/>
          <w:color w:val="auto"/>
          <w:sz w:val="24"/>
          <w:szCs w:val="24"/>
        </w:rPr>
        <w:t xml:space="preserve"> </w:t>
      </w:r>
      <w:r w:rsidR="00E77E00" w:rsidRPr="00471944">
        <w:rPr>
          <w:rFonts w:asciiTheme="minorHAnsi" w:eastAsia="SUIT" w:hAnsiTheme="minorHAnsi" w:cstheme="minorHAnsi"/>
          <w:color w:val="auto"/>
          <w:sz w:val="24"/>
          <w:szCs w:val="24"/>
        </w:rPr>
        <w:t>S</w:t>
      </w:r>
      <w:r w:rsidR="00F94F4C" w:rsidRPr="00471944">
        <w:rPr>
          <w:rFonts w:asciiTheme="minorHAnsi" w:eastAsia="SUIT" w:hAnsiTheme="minorHAnsi" w:cstheme="minorHAnsi"/>
          <w:color w:val="auto"/>
          <w:sz w:val="24"/>
          <w:szCs w:val="24"/>
        </w:rPr>
        <w:t>imilar forward</w:t>
      </w:r>
      <w:r w:rsidR="00BF263C" w:rsidRPr="00471944">
        <w:rPr>
          <w:rFonts w:asciiTheme="minorHAnsi" w:eastAsia="SUIT" w:hAnsiTheme="minorHAnsi" w:cstheme="minorHAnsi"/>
          <w:color w:val="auto"/>
          <w:sz w:val="24"/>
          <w:szCs w:val="24"/>
        </w:rPr>
        <w:t>-</w:t>
      </w:r>
      <w:r w:rsidR="00F94F4C" w:rsidRPr="00471944">
        <w:rPr>
          <w:rFonts w:asciiTheme="minorHAnsi" w:eastAsia="SUIT" w:hAnsiTheme="minorHAnsi" w:cstheme="minorHAnsi"/>
          <w:color w:val="auto"/>
          <w:sz w:val="24"/>
          <w:szCs w:val="24"/>
        </w:rPr>
        <w:t>looking lessons should be learned from conflicts, especially the recent and ongoing ones.</w:t>
      </w:r>
      <w:r w:rsidR="00EA352A" w:rsidRPr="00471944">
        <w:rPr>
          <w:rFonts w:asciiTheme="minorHAnsi" w:eastAsia="SUIT" w:hAnsiTheme="minorHAnsi" w:cstheme="minorHAnsi"/>
          <w:color w:val="auto"/>
          <w:sz w:val="24"/>
          <w:szCs w:val="24"/>
        </w:rPr>
        <w:t xml:space="preserve"> </w:t>
      </w:r>
      <w:r w:rsidR="00B86C0F" w:rsidRPr="00471944">
        <w:rPr>
          <w:rFonts w:asciiTheme="minorHAnsi" w:eastAsia="SUIT" w:hAnsiTheme="minorHAnsi" w:cstheme="minorHAnsi"/>
          <w:color w:val="auto"/>
          <w:sz w:val="24"/>
          <w:szCs w:val="24"/>
        </w:rPr>
        <w:t>For example,</w:t>
      </w:r>
      <w:r w:rsidR="00AE11F0" w:rsidRPr="00471944">
        <w:rPr>
          <w:rFonts w:asciiTheme="minorHAnsi" w:eastAsia="SUIT" w:hAnsiTheme="minorHAnsi" w:cstheme="minorHAnsi"/>
          <w:color w:val="auto"/>
          <w:sz w:val="24"/>
          <w:szCs w:val="24"/>
        </w:rPr>
        <w:t xml:space="preserve"> many countries are </w:t>
      </w:r>
      <w:r w:rsidR="00E62212" w:rsidRPr="00471944">
        <w:rPr>
          <w:rFonts w:asciiTheme="minorHAnsi" w:eastAsia="SUIT" w:hAnsiTheme="minorHAnsi" w:cstheme="minorHAnsi"/>
          <w:color w:val="auto"/>
          <w:sz w:val="24"/>
          <w:szCs w:val="24"/>
        </w:rPr>
        <w:t xml:space="preserve">adopting national </w:t>
      </w:r>
      <w:r w:rsidR="00AE11F0" w:rsidRPr="00471944">
        <w:rPr>
          <w:rFonts w:asciiTheme="minorHAnsi" w:eastAsia="SUIT" w:hAnsiTheme="minorHAnsi" w:cstheme="minorHAnsi"/>
          <w:color w:val="auto"/>
          <w:sz w:val="24"/>
          <w:szCs w:val="24"/>
        </w:rPr>
        <w:t xml:space="preserve">guidelines for the preservation of official documents on efforts to overcome the COVID-19 pandemic. </w:t>
      </w:r>
      <w:r w:rsidR="00B86C0F" w:rsidRPr="00471944">
        <w:rPr>
          <w:rFonts w:asciiTheme="minorHAnsi" w:eastAsia="SUIT" w:hAnsiTheme="minorHAnsi" w:cstheme="minorHAnsi"/>
          <w:color w:val="auto"/>
          <w:sz w:val="24"/>
          <w:szCs w:val="24"/>
        </w:rPr>
        <w:t>T</w:t>
      </w:r>
      <w:r w:rsidR="00A006C3" w:rsidRPr="00471944">
        <w:rPr>
          <w:rFonts w:asciiTheme="minorHAnsi" w:eastAsia="SUIT" w:hAnsiTheme="minorHAnsi" w:cstheme="minorHAnsi"/>
          <w:color w:val="auto"/>
          <w:sz w:val="24"/>
          <w:szCs w:val="24"/>
        </w:rPr>
        <w:t>hese</w:t>
      </w:r>
      <w:r w:rsidR="00B86C0F" w:rsidRPr="00471944">
        <w:rPr>
          <w:rFonts w:asciiTheme="minorHAnsi" w:eastAsia="SUIT" w:hAnsiTheme="minorHAnsi" w:cstheme="minorHAnsi"/>
          <w:color w:val="auto"/>
          <w:sz w:val="24"/>
          <w:szCs w:val="24"/>
        </w:rPr>
        <w:t xml:space="preserve"> material</w:t>
      </w:r>
      <w:r w:rsidR="00A006C3" w:rsidRPr="00471944">
        <w:rPr>
          <w:rFonts w:asciiTheme="minorHAnsi" w:eastAsia="SUIT" w:hAnsiTheme="minorHAnsi" w:cstheme="minorHAnsi"/>
          <w:color w:val="auto"/>
          <w:sz w:val="24"/>
          <w:szCs w:val="24"/>
        </w:rPr>
        <w:t>s</w:t>
      </w:r>
      <w:r w:rsidR="00B86C0F" w:rsidRPr="00471944">
        <w:rPr>
          <w:rFonts w:asciiTheme="minorHAnsi" w:eastAsia="SUIT" w:hAnsiTheme="minorHAnsi" w:cstheme="minorHAnsi"/>
          <w:color w:val="auto"/>
          <w:sz w:val="24"/>
          <w:szCs w:val="24"/>
        </w:rPr>
        <w:t xml:space="preserve"> not only document the </w:t>
      </w:r>
      <w:r w:rsidR="00680266" w:rsidRPr="00471944">
        <w:rPr>
          <w:rFonts w:asciiTheme="minorHAnsi" w:eastAsia="SUIT" w:hAnsiTheme="minorHAnsi" w:cstheme="minorHAnsi"/>
          <w:color w:val="auto"/>
          <w:sz w:val="24"/>
          <w:szCs w:val="24"/>
        </w:rPr>
        <w:t xml:space="preserve">great impact this pandemic has had on </w:t>
      </w:r>
      <w:proofErr w:type="gramStart"/>
      <w:r w:rsidR="00680266" w:rsidRPr="00471944">
        <w:rPr>
          <w:rFonts w:asciiTheme="minorHAnsi" w:eastAsia="SUIT" w:hAnsiTheme="minorHAnsi" w:cstheme="minorHAnsi"/>
          <w:color w:val="auto"/>
          <w:sz w:val="24"/>
          <w:szCs w:val="24"/>
        </w:rPr>
        <w:t>society, but</w:t>
      </w:r>
      <w:proofErr w:type="gramEnd"/>
      <w:r w:rsidR="00680266" w:rsidRPr="00471944">
        <w:rPr>
          <w:rFonts w:asciiTheme="minorHAnsi" w:eastAsia="SUIT" w:hAnsiTheme="minorHAnsi" w:cstheme="minorHAnsi"/>
          <w:color w:val="auto"/>
          <w:sz w:val="24"/>
          <w:szCs w:val="24"/>
        </w:rPr>
        <w:t xml:space="preserve"> can also act as a fundamental reference to help understand and contextualize health crises</w:t>
      </w:r>
      <w:r w:rsidR="00F71A4B" w:rsidRPr="00471944">
        <w:rPr>
          <w:rFonts w:asciiTheme="minorHAnsi" w:eastAsia="SUIT" w:hAnsiTheme="minorHAnsi" w:cstheme="minorHAnsi"/>
          <w:color w:val="auto"/>
          <w:sz w:val="24"/>
          <w:szCs w:val="24"/>
        </w:rPr>
        <w:t xml:space="preserve"> in the future</w:t>
      </w:r>
      <w:r w:rsidR="00680266" w:rsidRPr="00471944">
        <w:rPr>
          <w:rFonts w:asciiTheme="minorHAnsi" w:eastAsia="SUIT" w:hAnsiTheme="minorHAnsi" w:cstheme="minorHAnsi"/>
          <w:color w:val="auto"/>
          <w:sz w:val="24"/>
          <w:szCs w:val="24"/>
        </w:rPr>
        <w:t xml:space="preserve">. </w:t>
      </w:r>
    </w:p>
    <w:p w14:paraId="1BCD8FAF" w14:textId="456C69FA" w:rsidR="00E62212" w:rsidRPr="00471944" w:rsidRDefault="00AE11F0" w:rsidP="00E161FD">
      <w:pPr>
        <w:pStyle w:val="a"/>
        <w:numPr>
          <w:ilvl w:val="0"/>
          <w:numId w:val="28"/>
        </w:numPr>
        <w:spacing w:before="240" w:line="276" w:lineRule="auto"/>
        <w:rPr>
          <w:rFonts w:asciiTheme="minorHAnsi" w:hAnsiTheme="minorHAnsi" w:cstheme="minorHAnsi"/>
          <w:color w:val="auto"/>
        </w:rPr>
      </w:pPr>
      <w:r w:rsidRPr="00471944">
        <w:rPr>
          <w:rFonts w:asciiTheme="minorHAnsi" w:eastAsia="SUIT" w:hAnsiTheme="minorHAnsi" w:cstheme="minorHAnsi"/>
          <w:b/>
          <w:bCs/>
          <w:color w:val="auto"/>
          <w:sz w:val="24"/>
          <w:szCs w:val="24"/>
        </w:rPr>
        <w:t>Work towards more innovative ways</w:t>
      </w:r>
      <w:r w:rsidRPr="00471944">
        <w:rPr>
          <w:rFonts w:asciiTheme="minorHAnsi" w:eastAsia="SUIT" w:hAnsiTheme="minorHAnsi" w:cstheme="minorHAnsi"/>
          <w:color w:val="auto"/>
          <w:sz w:val="24"/>
          <w:szCs w:val="24"/>
        </w:rPr>
        <w:t xml:space="preserve"> </w:t>
      </w:r>
      <w:r w:rsidR="00FB73D3" w:rsidRPr="00471944">
        <w:rPr>
          <w:rFonts w:asciiTheme="minorHAnsi" w:eastAsia="SUIT" w:hAnsiTheme="minorHAnsi" w:cstheme="minorHAnsi"/>
          <w:color w:val="auto"/>
          <w:sz w:val="24"/>
          <w:szCs w:val="24"/>
        </w:rPr>
        <w:t xml:space="preserve">to make use of </w:t>
      </w:r>
      <w:r w:rsidRPr="00471944">
        <w:rPr>
          <w:rFonts w:asciiTheme="minorHAnsi" w:eastAsia="SUIT" w:hAnsiTheme="minorHAnsi" w:cstheme="minorHAnsi"/>
          <w:color w:val="auto"/>
          <w:sz w:val="24"/>
          <w:szCs w:val="24"/>
        </w:rPr>
        <w:t>the 4</w:t>
      </w:r>
      <w:r w:rsidR="001824CB" w:rsidRPr="00471944">
        <w:rPr>
          <w:rFonts w:asciiTheme="minorHAnsi" w:eastAsia="SUIT" w:hAnsiTheme="minorHAnsi" w:cstheme="minorHAnsi"/>
          <w:color w:val="auto"/>
          <w:sz w:val="24"/>
          <w:szCs w:val="24"/>
        </w:rPr>
        <w:t>00</w:t>
      </w:r>
      <w:r w:rsidR="00FB73D3" w:rsidRPr="00471944">
        <w:rPr>
          <w:rFonts w:asciiTheme="minorHAnsi" w:eastAsia="SUIT" w:hAnsiTheme="minorHAnsi" w:cstheme="minorHAnsi"/>
          <w:color w:val="auto"/>
          <w:sz w:val="24"/>
          <w:szCs w:val="24"/>
        </w:rPr>
        <w:t>+</w:t>
      </w:r>
      <w:r w:rsidRPr="00471944">
        <w:rPr>
          <w:rFonts w:asciiTheme="minorHAnsi" w:eastAsia="SUIT" w:hAnsiTheme="minorHAnsi" w:cstheme="minorHAnsi"/>
          <w:color w:val="auto"/>
          <w:sz w:val="24"/>
          <w:szCs w:val="24"/>
        </w:rPr>
        <w:t xml:space="preserve"> items of documentary heritage inscribed on the Memory of the World International Register </w:t>
      </w:r>
      <w:r w:rsidR="00FB73D3" w:rsidRPr="00471944">
        <w:rPr>
          <w:rFonts w:asciiTheme="minorHAnsi" w:eastAsia="SUIT" w:hAnsiTheme="minorHAnsi" w:cstheme="minorHAnsi"/>
          <w:color w:val="auto"/>
          <w:sz w:val="24"/>
          <w:szCs w:val="24"/>
        </w:rPr>
        <w:t xml:space="preserve">with the goal of bringing </w:t>
      </w:r>
      <w:r w:rsidRPr="00471944">
        <w:rPr>
          <w:rFonts w:asciiTheme="minorHAnsi" w:eastAsia="SUIT" w:hAnsiTheme="minorHAnsi" w:cstheme="minorHAnsi"/>
          <w:color w:val="auto"/>
          <w:sz w:val="24"/>
          <w:szCs w:val="24"/>
        </w:rPr>
        <w:t xml:space="preserve">further attention to the need for </w:t>
      </w:r>
      <w:r w:rsidR="00BC38E0" w:rsidRPr="00471944">
        <w:rPr>
          <w:rFonts w:asciiTheme="minorHAnsi" w:eastAsia="SUIT" w:hAnsiTheme="minorHAnsi" w:cstheme="minorHAnsi"/>
          <w:color w:val="auto"/>
          <w:sz w:val="24"/>
          <w:szCs w:val="24"/>
        </w:rPr>
        <w:t xml:space="preserve">the </w:t>
      </w:r>
      <w:r w:rsidRPr="00471944">
        <w:rPr>
          <w:rFonts w:asciiTheme="minorHAnsi" w:eastAsia="SUIT" w:hAnsiTheme="minorHAnsi" w:cstheme="minorHAnsi"/>
          <w:color w:val="auto"/>
          <w:sz w:val="24"/>
          <w:szCs w:val="24"/>
        </w:rPr>
        <w:t xml:space="preserve">continued preservation and accessibility </w:t>
      </w:r>
      <w:r w:rsidR="00BC38E0" w:rsidRPr="00471944">
        <w:rPr>
          <w:rFonts w:asciiTheme="minorHAnsi" w:eastAsia="SUIT" w:hAnsiTheme="minorHAnsi" w:cstheme="minorHAnsi"/>
          <w:color w:val="auto"/>
          <w:sz w:val="24"/>
          <w:szCs w:val="24"/>
        </w:rPr>
        <w:t xml:space="preserve">of the entire documentary heritage </w:t>
      </w:r>
      <w:r w:rsidRPr="00471944">
        <w:rPr>
          <w:rFonts w:asciiTheme="minorHAnsi" w:eastAsia="SUIT" w:hAnsiTheme="minorHAnsi" w:cstheme="minorHAnsi"/>
          <w:color w:val="auto"/>
          <w:sz w:val="24"/>
          <w:szCs w:val="24"/>
        </w:rPr>
        <w:t>within the framework of the UNESCO 2015 Recommendation</w:t>
      </w:r>
      <w:r w:rsidR="00FB73D3" w:rsidRPr="00471944">
        <w:rPr>
          <w:rFonts w:asciiTheme="minorHAnsi" w:eastAsia="SUIT" w:hAnsiTheme="minorHAnsi" w:cstheme="minorHAnsi"/>
          <w:i/>
          <w:iCs/>
          <w:color w:val="auto"/>
          <w:sz w:val="24"/>
          <w:szCs w:val="24"/>
        </w:rPr>
        <w:t xml:space="preserve">. </w:t>
      </w:r>
      <w:r w:rsidRPr="00471944">
        <w:rPr>
          <w:rFonts w:asciiTheme="minorHAnsi" w:eastAsia="SUIT" w:hAnsiTheme="minorHAnsi" w:cstheme="minorHAnsi"/>
          <w:color w:val="auto"/>
          <w:sz w:val="24"/>
          <w:szCs w:val="24"/>
        </w:rPr>
        <w:t xml:space="preserve">In this vein, we laud UNESCO’s engagement with </w:t>
      </w:r>
      <w:hyperlink r:id="rId12" w:history="1">
        <w:r w:rsidRPr="00471944">
          <w:rPr>
            <w:rStyle w:val="Hyperlink"/>
            <w:rFonts w:asciiTheme="minorHAnsi" w:eastAsia="SUIT" w:hAnsiTheme="minorHAnsi" w:cstheme="minorHAnsi"/>
            <w:color w:val="auto"/>
            <w:sz w:val="24"/>
            <w:szCs w:val="24"/>
          </w:rPr>
          <w:t>Google Arts &amp; Culture</w:t>
        </w:r>
      </w:hyperlink>
      <w:r w:rsidR="00FB73D3" w:rsidRPr="00471944">
        <w:rPr>
          <w:rFonts w:asciiTheme="minorHAnsi" w:eastAsia="SUIT" w:hAnsiTheme="minorHAnsi" w:cstheme="minorHAnsi"/>
          <w:color w:val="auto"/>
          <w:sz w:val="24"/>
          <w:szCs w:val="24"/>
        </w:rPr>
        <w:t xml:space="preserve"> </w:t>
      </w:r>
      <w:r w:rsidRPr="00471944">
        <w:rPr>
          <w:rFonts w:asciiTheme="minorHAnsi" w:eastAsia="SUIT" w:hAnsiTheme="minorHAnsi" w:cstheme="minorHAnsi"/>
          <w:color w:val="auto"/>
          <w:sz w:val="24"/>
          <w:szCs w:val="24"/>
        </w:rPr>
        <w:t xml:space="preserve">to enhance the </w:t>
      </w:r>
      <w:r w:rsidR="00FB73D3" w:rsidRPr="00471944">
        <w:rPr>
          <w:rFonts w:asciiTheme="minorHAnsi" w:eastAsia="SUIT" w:hAnsiTheme="minorHAnsi" w:cstheme="minorHAnsi"/>
          <w:color w:val="auto"/>
          <w:sz w:val="24"/>
          <w:szCs w:val="24"/>
        </w:rPr>
        <w:t xml:space="preserve">visibility of the </w:t>
      </w:r>
      <w:r w:rsidRPr="00471944">
        <w:rPr>
          <w:rFonts w:asciiTheme="minorHAnsi" w:eastAsia="SUIT" w:hAnsiTheme="minorHAnsi" w:cstheme="minorHAnsi"/>
          <w:color w:val="auto"/>
          <w:sz w:val="24"/>
          <w:szCs w:val="24"/>
        </w:rPr>
        <w:t>inscriptions</w:t>
      </w:r>
      <w:r w:rsidR="00FB73D3" w:rsidRPr="00471944">
        <w:rPr>
          <w:rFonts w:asciiTheme="minorHAnsi" w:eastAsia="SUIT" w:hAnsiTheme="minorHAnsi" w:cstheme="minorHAnsi"/>
          <w:color w:val="auto"/>
          <w:sz w:val="24"/>
          <w:szCs w:val="24"/>
        </w:rPr>
        <w:t xml:space="preserve"> via this </w:t>
      </w:r>
      <w:r w:rsidRPr="00471944">
        <w:rPr>
          <w:rFonts w:asciiTheme="minorHAnsi" w:eastAsia="SUIT" w:hAnsiTheme="minorHAnsi" w:cstheme="minorHAnsi"/>
          <w:color w:val="auto"/>
          <w:sz w:val="24"/>
          <w:szCs w:val="24"/>
        </w:rPr>
        <w:t>online platform.</w:t>
      </w:r>
      <w:r w:rsidR="00FB73D3" w:rsidRPr="00471944">
        <w:rPr>
          <w:rFonts w:asciiTheme="minorHAnsi" w:eastAsia="SUIT" w:hAnsiTheme="minorHAnsi" w:cstheme="minorHAnsi"/>
          <w:color w:val="auto"/>
          <w:sz w:val="24"/>
          <w:szCs w:val="24"/>
        </w:rPr>
        <w:t xml:space="preserve"> T</w:t>
      </w:r>
      <w:r w:rsidR="001A4BA1" w:rsidRPr="00471944">
        <w:rPr>
          <w:rFonts w:asciiTheme="minorHAnsi" w:eastAsia="SUIT" w:hAnsiTheme="minorHAnsi" w:cstheme="minorHAnsi"/>
          <w:color w:val="auto"/>
          <w:sz w:val="24"/>
          <w:szCs w:val="24"/>
        </w:rPr>
        <w:t xml:space="preserve">here </w:t>
      </w:r>
      <w:r w:rsidR="00FB73D3" w:rsidRPr="00471944">
        <w:rPr>
          <w:rFonts w:asciiTheme="minorHAnsi" w:eastAsia="SUIT" w:hAnsiTheme="minorHAnsi" w:cstheme="minorHAnsi"/>
          <w:color w:val="auto"/>
          <w:sz w:val="24"/>
          <w:szCs w:val="24"/>
        </w:rPr>
        <w:t xml:space="preserve">are similar </w:t>
      </w:r>
      <w:r w:rsidR="001A4BA1" w:rsidRPr="00471944">
        <w:rPr>
          <w:rFonts w:asciiTheme="minorHAnsi" w:eastAsia="SUIT" w:hAnsiTheme="minorHAnsi" w:cstheme="minorHAnsi"/>
          <w:color w:val="auto"/>
          <w:sz w:val="24"/>
          <w:szCs w:val="24"/>
        </w:rPr>
        <w:t xml:space="preserve">efforts </w:t>
      </w:r>
      <w:r w:rsidR="00FB73D3" w:rsidRPr="00471944">
        <w:rPr>
          <w:rFonts w:asciiTheme="minorHAnsi" w:eastAsia="SUIT" w:hAnsiTheme="minorHAnsi" w:cstheme="minorHAnsi"/>
          <w:color w:val="auto"/>
          <w:sz w:val="24"/>
          <w:szCs w:val="24"/>
        </w:rPr>
        <w:t>being developed</w:t>
      </w:r>
      <w:r w:rsidR="001A4BA1" w:rsidRPr="00471944">
        <w:rPr>
          <w:rFonts w:asciiTheme="minorHAnsi" w:eastAsia="SUIT" w:hAnsiTheme="minorHAnsi" w:cstheme="minorHAnsi"/>
          <w:color w:val="auto"/>
          <w:sz w:val="24"/>
          <w:szCs w:val="24"/>
        </w:rPr>
        <w:t xml:space="preserve">, </w:t>
      </w:r>
      <w:r w:rsidR="00FB73D3" w:rsidRPr="00471944">
        <w:rPr>
          <w:rFonts w:asciiTheme="minorHAnsi" w:eastAsia="SUIT" w:hAnsiTheme="minorHAnsi" w:cstheme="minorHAnsi"/>
          <w:color w:val="auto"/>
          <w:sz w:val="24"/>
          <w:szCs w:val="24"/>
        </w:rPr>
        <w:t>such as a</w:t>
      </w:r>
      <w:r w:rsidR="001A4BA1" w:rsidRPr="00471944">
        <w:rPr>
          <w:rFonts w:asciiTheme="minorHAnsi" w:eastAsia="SUIT" w:hAnsiTheme="minorHAnsi" w:cstheme="minorHAnsi"/>
          <w:color w:val="auto"/>
          <w:sz w:val="24"/>
          <w:szCs w:val="24"/>
        </w:rPr>
        <w:t xml:space="preserve"> plan by the </w:t>
      </w:r>
      <w:r w:rsidRPr="00471944">
        <w:rPr>
          <w:rFonts w:asciiTheme="minorHAnsi" w:eastAsia="SUIT" w:hAnsiTheme="minorHAnsi" w:cstheme="minorHAnsi"/>
          <w:color w:val="auto"/>
          <w:sz w:val="24"/>
          <w:szCs w:val="24"/>
        </w:rPr>
        <w:t xml:space="preserve">International Centre for Documentary </w:t>
      </w:r>
      <w:r w:rsidR="00CD7B5E" w:rsidRPr="00471944">
        <w:rPr>
          <w:rFonts w:asciiTheme="minorHAnsi" w:eastAsia="SUIT" w:hAnsiTheme="minorHAnsi" w:cstheme="minorHAnsi"/>
          <w:color w:val="auto"/>
          <w:sz w:val="24"/>
          <w:szCs w:val="24"/>
        </w:rPr>
        <w:t xml:space="preserve">Heritage </w:t>
      </w:r>
      <w:r w:rsidRPr="00471944">
        <w:rPr>
          <w:rFonts w:asciiTheme="minorHAnsi" w:eastAsia="SUIT" w:hAnsiTheme="minorHAnsi" w:cstheme="minorHAnsi"/>
          <w:color w:val="auto"/>
          <w:sz w:val="24"/>
          <w:szCs w:val="24"/>
        </w:rPr>
        <w:t xml:space="preserve">and other organizations </w:t>
      </w:r>
      <w:r w:rsidR="001A4BA1" w:rsidRPr="00471944">
        <w:rPr>
          <w:rFonts w:asciiTheme="minorHAnsi" w:eastAsia="SUIT" w:hAnsiTheme="minorHAnsi" w:cstheme="minorHAnsi"/>
          <w:color w:val="auto"/>
          <w:sz w:val="24"/>
          <w:szCs w:val="24"/>
        </w:rPr>
        <w:t xml:space="preserve">to </w:t>
      </w:r>
      <w:r w:rsidRPr="00471944">
        <w:rPr>
          <w:rFonts w:asciiTheme="minorHAnsi" w:eastAsia="SUIT" w:hAnsiTheme="minorHAnsi" w:cstheme="minorHAnsi"/>
          <w:color w:val="auto"/>
          <w:sz w:val="24"/>
          <w:szCs w:val="24"/>
        </w:rPr>
        <w:t>creat</w:t>
      </w:r>
      <w:r w:rsidR="001A4BA1" w:rsidRPr="00471944">
        <w:rPr>
          <w:rFonts w:asciiTheme="minorHAnsi" w:eastAsia="SUIT" w:hAnsiTheme="minorHAnsi" w:cstheme="minorHAnsi"/>
          <w:color w:val="auto"/>
          <w:sz w:val="24"/>
          <w:szCs w:val="24"/>
        </w:rPr>
        <w:t xml:space="preserve">e </w:t>
      </w:r>
      <w:r w:rsidRPr="00471944">
        <w:rPr>
          <w:rFonts w:asciiTheme="minorHAnsi" w:eastAsia="SUIT" w:hAnsiTheme="minorHAnsi" w:cstheme="minorHAnsi"/>
          <w:color w:val="auto"/>
          <w:sz w:val="24"/>
          <w:szCs w:val="24"/>
        </w:rPr>
        <w:t>an advanced information-sharing platform for documentary heritage</w:t>
      </w:r>
      <w:r w:rsidR="001A4BA1" w:rsidRPr="00471944">
        <w:rPr>
          <w:rFonts w:asciiTheme="minorHAnsi" w:eastAsia="SUIT" w:hAnsiTheme="minorHAnsi" w:cstheme="minorHAnsi"/>
          <w:color w:val="auto"/>
          <w:sz w:val="24"/>
          <w:szCs w:val="24"/>
        </w:rPr>
        <w:t xml:space="preserve">. </w:t>
      </w:r>
      <w:r w:rsidR="00E77E00" w:rsidRPr="00471944">
        <w:rPr>
          <w:rFonts w:asciiTheme="minorHAnsi" w:eastAsia="SUIT" w:hAnsiTheme="minorHAnsi" w:cstheme="minorHAnsi"/>
          <w:color w:val="auto"/>
          <w:sz w:val="24"/>
          <w:szCs w:val="24"/>
        </w:rPr>
        <w:t>Such platforms</w:t>
      </w:r>
      <w:r w:rsidR="001A4BA1" w:rsidRPr="00471944">
        <w:rPr>
          <w:rFonts w:asciiTheme="minorHAnsi" w:eastAsia="SUIT" w:hAnsiTheme="minorHAnsi" w:cstheme="minorHAnsi"/>
          <w:color w:val="auto"/>
          <w:sz w:val="24"/>
          <w:szCs w:val="24"/>
        </w:rPr>
        <w:t xml:space="preserve"> </w:t>
      </w:r>
      <w:r w:rsidRPr="00471944">
        <w:rPr>
          <w:rFonts w:asciiTheme="minorHAnsi" w:eastAsia="SUIT" w:hAnsiTheme="minorHAnsi" w:cstheme="minorHAnsi"/>
          <w:color w:val="auto"/>
          <w:sz w:val="24"/>
          <w:szCs w:val="24"/>
        </w:rPr>
        <w:t xml:space="preserve">allow </w:t>
      </w:r>
      <w:r w:rsidR="00E77E00" w:rsidRPr="00471944">
        <w:rPr>
          <w:rFonts w:asciiTheme="minorHAnsi" w:eastAsia="SUIT" w:hAnsiTheme="minorHAnsi" w:cstheme="minorHAnsi"/>
          <w:color w:val="auto"/>
          <w:sz w:val="24"/>
          <w:szCs w:val="24"/>
        </w:rPr>
        <w:t xml:space="preserve">for </w:t>
      </w:r>
      <w:r w:rsidRPr="00471944">
        <w:rPr>
          <w:rFonts w:asciiTheme="minorHAnsi" w:eastAsia="SUIT" w:hAnsiTheme="minorHAnsi" w:cstheme="minorHAnsi"/>
          <w:color w:val="auto"/>
          <w:sz w:val="24"/>
          <w:szCs w:val="24"/>
        </w:rPr>
        <w:t xml:space="preserve">the identification of nationally, </w:t>
      </w:r>
      <w:proofErr w:type="gramStart"/>
      <w:r w:rsidRPr="00471944">
        <w:rPr>
          <w:rFonts w:asciiTheme="minorHAnsi" w:eastAsia="SUIT" w:hAnsiTheme="minorHAnsi" w:cstheme="minorHAnsi"/>
          <w:color w:val="auto"/>
          <w:sz w:val="24"/>
          <w:szCs w:val="24"/>
        </w:rPr>
        <w:t>regionally</w:t>
      </w:r>
      <w:proofErr w:type="gramEnd"/>
      <w:r w:rsidRPr="00471944">
        <w:rPr>
          <w:rFonts w:asciiTheme="minorHAnsi" w:eastAsia="SUIT" w:hAnsiTheme="minorHAnsi" w:cstheme="minorHAnsi"/>
          <w:color w:val="auto"/>
          <w:sz w:val="24"/>
          <w:szCs w:val="24"/>
        </w:rPr>
        <w:t xml:space="preserve"> and internationally inscribed </w:t>
      </w:r>
      <w:r w:rsidR="001A4BA1" w:rsidRPr="00471944">
        <w:rPr>
          <w:rFonts w:asciiTheme="minorHAnsi" w:eastAsia="SUIT" w:hAnsiTheme="minorHAnsi" w:cstheme="minorHAnsi"/>
          <w:color w:val="auto"/>
          <w:sz w:val="24"/>
          <w:szCs w:val="24"/>
        </w:rPr>
        <w:t>items of documentary heritage</w:t>
      </w:r>
      <w:r w:rsidR="00FB73D3" w:rsidRPr="00471944">
        <w:rPr>
          <w:rFonts w:asciiTheme="minorHAnsi" w:eastAsia="SUIT" w:hAnsiTheme="minorHAnsi" w:cstheme="minorHAnsi"/>
          <w:color w:val="auto"/>
          <w:sz w:val="24"/>
          <w:szCs w:val="24"/>
        </w:rPr>
        <w:t>. The</w:t>
      </w:r>
      <w:r w:rsidR="00E77E00" w:rsidRPr="00471944">
        <w:rPr>
          <w:rFonts w:asciiTheme="minorHAnsi" w:eastAsia="SUIT" w:hAnsiTheme="minorHAnsi" w:cstheme="minorHAnsi"/>
          <w:color w:val="auto"/>
          <w:sz w:val="24"/>
          <w:szCs w:val="24"/>
        </w:rPr>
        <w:t>se</w:t>
      </w:r>
      <w:r w:rsidR="00FB73D3" w:rsidRPr="00471944">
        <w:rPr>
          <w:rFonts w:asciiTheme="minorHAnsi" w:eastAsia="SUIT" w:hAnsiTheme="minorHAnsi" w:cstheme="minorHAnsi"/>
          <w:color w:val="auto"/>
          <w:sz w:val="24"/>
          <w:szCs w:val="24"/>
        </w:rPr>
        <w:t xml:space="preserve"> </w:t>
      </w:r>
      <w:r w:rsidR="00E77E00" w:rsidRPr="00471944">
        <w:rPr>
          <w:rFonts w:asciiTheme="minorHAnsi" w:eastAsia="SUIT" w:hAnsiTheme="minorHAnsi" w:cstheme="minorHAnsi"/>
          <w:color w:val="auto"/>
          <w:sz w:val="24"/>
          <w:szCs w:val="24"/>
        </w:rPr>
        <w:t xml:space="preserve">tools can </w:t>
      </w:r>
      <w:r w:rsidR="00FB73D3" w:rsidRPr="00471944">
        <w:rPr>
          <w:rFonts w:asciiTheme="minorHAnsi" w:eastAsia="SUIT" w:hAnsiTheme="minorHAnsi" w:cstheme="minorHAnsi"/>
          <w:color w:val="auto"/>
          <w:sz w:val="24"/>
          <w:szCs w:val="24"/>
        </w:rPr>
        <w:t xml:space="preserve">help </w:t>
      </w:r>
      <w:r w:rsidR="00E62212" w:rsidRPr="00471944">
        <w:rPr>
          <w:rFonts w:asciiTheme="minorHAnsi" w:eastAsia="SUIT" w:hAnsiTheme="minorHAnsi" w:cstheme="minorHAnsi"/>
          <w:color w:val="auto"/>
          <w:sz w:val="24"/>
          <w:szCs w:val="24"/>
        </w:rPr>
        <w:t xml:space="preserve">illuminate common </w:t>
      </w:r>
      <w:r w:rsidR="001A4BA1" w:rsidRPr="00471944">
        <w:rPr>
          <w:rFonts w:asciiTheme="minorHAnsi" w:eastAsia="SUIT" w:hAnsiTheme="minorHAnsi" w:cstheme="minorHAnsi"/>
          <w:color w:val="auto"/>
          <w:sz w:val="24"/>
          <w:szCs w:val="24"/>
        </w:rPr>
        <w:t>patterns</w:t>
      </w:r>
      <w:r w:rsidR="00FB73D3" w:rsidRPr="00471944">
        <w:rPr>
          <w:rFonts w:asciiTheme="minorHAnsi" w:eastAsia="SUIT" w:hAnsiTheme="minorHAnsi" w:cstheme="minorHAnsi"/>
          <w:color w:val="auto"/>
          <w:sz w:val="24"/>
          <w:szCs w:val="24"/>
        </w:rPr>
        <w:t xml:space="preserve">, </w:t>
      </w:r>
      <w:r w:rsidRPr="00471944">
        <w:rPr>
          <w:rFonts w:asciiTheme="minorHAnsi" w:eastAsia="SUIT" w:hAnsiTheme="minorHAnsi" w:cstheme="minorHAnsi"/>
          <w:color w:val="auto"/>
          <w:sz w:val="24"/>
          <w:szCs w:val="24"/>
        </w:rPr>
        <w:t xml:space="preserve">promote understanding and </w:t>
      </w:r>
      <w:r w:rsidRPr="00471944">
        <w:rPr>
          <w:rFonts w:asciiTheme="minorHAnsi" w:eastAsia="SUIT" w:hAnsiTheme="minorHAnsi" w:cstheme="minorHAnsi"/>
          <w:color w:val="auto"/>
          <w:sz w:val="24"/>
          <w:szCs w:val="24"/>
        </w:rPr>
        <w:lastRenderedPageBreak/>
        <w:t xml:space="preserve">dialogue across </w:t>
      </w:r>
      <w:r w:rsidR="001A4BA1" w:rsidRPr="00471944">
        <w:rPr>
          <w:rFonts w:asciiTheme="minorHAnsi" w:eastAsia="SUIT" w:hAnsiTheme="minorHAnsi" w:cstheme="minorHAnsi"/>
          <w:color w:val="auto"/>
          <w:sz w:val="24"/>
          <w:szCs w:val="24"/>
        </w:rPr>
        <w:t xml:space="preserve">all </w:t>
      </w:r>
      <w:r w:rsidRPr="00471944">
        <w:rPr>
          <w:rFonts w:asciiTheme="minorHAnsi" w:eastAsia="SUIT" w:hAnsiTheme="minorHAnsi" w:cstheme="minorHAnsi"/>
          <w:color w:val="auto"/>
          <w:sz w:val="24"/>
          <w:szCs w:val="24"/>
        </w:rPr>
        <w:t>cultures</w:t>
      </w:r>
      <w:r w:rsidR="00FB73D3" w:rsidRPr="00471944">
        <w:rPr>
          <w:rFonts w:asciiTheme="minorHAnsi" w:eastAsia="SUIT" w:hAnsiTheme="minorHAnsi" w:cstheme="minorHAnsi"/>
          <w:color w:val="auto"/>
          <w:sz w:val="24"/>
          <w:szCs w:val="24"/>
        </w:rPr>
        <w:t>,</w:t>
      </w:r>
      <w:r w:rsidR="001A4BA1" w:rsidRPr="00471944">
        <w:rPr>
          <w:rFonts w:asciiTheme="minorHAnsi" w:eastAsia="SUIT" w:hAnsiTheme="minorHAnsi" w:cstheme="minorHAnsi"/>
          <w:color w:val="auto"/>
          <w:sz w:val="24"/>
          <w:szCs w:val="24"/>
        </w:rPr>
        <w:t xml:space="preserve"> and</w:t>
      </w:r>
      <w:r w:rsidRPr="00471944">
        <w:rPr>
          <w:rFonts w:asciiTheme="minorHAnsi" w:eastAsia="SUIT" w:hAnsiTheme="minorHAnsi" w:cstheme="minorHAnsi"/>
          <w:color w:val="auto"/>
          <w:sz w:val="24"/>
          <w:szCs w:val="24"/>
        </w:rPr>
        <w:t xml:space="preserve"> celebrate </w:t>
      </w:r>
      <w:r w:rsidR="001A4BA1" w:rsidRPr="00471944">
        <w:rPr>
          <w:rFonts w:asciiTheme="minorHAnsi" w:eastAsia="SUIT" w:hAnsiTheme="minorHAnsi" w:cstheme="minorHAnsi"/>
          <w:color w:val="auto"/>
          <w:sz w:val="24"/>
          <w:szCs w:val="24"/>
        </w:rPr>
        <w:t xml:space="preserve">the cultural </w:t>
      </w:r>
      <w:r w:rsidRPr="00471944">
        <w:rPr>
          <w:rFonts w:asciiTheme="minorHAnsi" w:eastAsia="SUIT" w:hAnsiTheme="minorHAnsi" w:cstheme="minorHAnsi"/>
          <w:color w:val="auto"/>
          <w:sz w:val="24"/>
          <w:szCs w:val="24"/>
        </w:rPr>
        <w:t xml:space="preserve">heritage of marginalized groups, </w:t>
      </w:r>
      <w:r w:rsidR="001A4BA1" w:rsidRPr="00471944">
        <w:rPr>
          <w:rFonts w:asciiTheme="minorHAnsi" w:eastAsia="SUIT" w:hAnsiTheme="minorHAnsi" w:cstheme="minorHAnsi"/>
          <w:color w:val="auto"/>
          <w:sz w:val="24"/>
          <w:szCs w:val="24"/>
        </w:rPr>
        <w:t xml:space="preserve">thereby </w:t>
      </w:r>
      <w:r w:rsidRPr="00471944">
        <w:rPr>
          <w:rFonts w:asciiTheme="minorHAnsi" w:eastAsia="SUIT" w:hAnsiTheme="minorHAnsi" w:cstheme="minorHAnsi"/>
          <w:color w:val="auto"/>
          <w:sz w:val="24"/>
          <w:szCs w:val="24"/>
        </w:rPr>
        <w:t>promot</w:t>
      </w:r>
      <w:r w:rsidR="001A4BA1" w:rsidRPr="00471944">
        <w:rPr>
          <w:rFonts w:asciiTheme="minorHAnsi" w:eastAsia="SUIT" w:hAnsiTheme="minorHAnsi" w:cstheme="minorHAnsi"/>
          <w:color w:val="auto"/>
          <w:sz w:val="24"/>
          <w:szCs w:val="24"/>
        </w:rPr>
        <w:t>ing</w:t>
      </w:r>
      <w:r w:rsidRPr="00471944">
        <w:rPr>
          <w:rFonts w:asciiTheme="minorHAnsi" w:eastAsia="SUIT" w:hAnsiTheme="minorHAnsi" w:cstheme="minorHAnsi"/>
          <w:color w:val="auto"/>
          <w:sz w:val="24"/>
          <w:szCs w:val="24"/>
        </w:rPr>
        <w:t xml:space="preserve"> social inclusion</w:t>
      </w:r>
      <w:r w:rsidR="001A4BA1" w:rsidRPr="00471944">
        <w:rPr>
          <w:rFonts w:asciiTheme="minorHAnsi" w:eastAsia="SUIT" w:hAnsiTheme="minorHAnsi" w:cstheme="minorHAnsi"/>
          <w:color w:val="auto"/>
          <w:sz w:val="24"/>
          <w:szCs w:val="24"/>
        </w:rPr>
        <w:t xml:space="preserve"> </w:t>
      </w:r>
      <w:r w:rsidR="00FB73D3" w:rsidRPr="00471944">
        <w:rPr>
          <w:rFonts w:asciiTheme="minorHAnsi" w:eastAsia="SUIT" w:hAnsiTheme="minorHAnsi" w:cstheme="minorHAnsi"/>
          <w:color w:val="auto"/>
          <w:sz w:val="24"/>
          <w:szCs w:val="24"/>
        </w:rPr>
        <w:t>and a</w:t>
      </w:r>
      <w:r w:rsidR="00E62212" w:rsidRPr="00471944">
        <w:rPr>
          <w:rFonts w:asciiTheme="minorHAnsi" w:eastAsia="SUIT" w:hAnsiTheme="minorHAnsi" w:cstheme="minorHAnsi"/>
          <w:color w:val="auto"/>
          <w:sz w:val="24"/>
          <w:szCs w:val="24"/>
        </w:rPr>
        <w:t xml:space="preserve"> </w:t>
      </w:r>
      <w:r w:rsidRPr="00471944">
        <w:rPr>
          <w:rFonts w:asciiTheme="minorHAnsi" w:eastAsia="SUIT" w:hAnsiTheme="minorHAnsi" w:cstheme="minorHAnsi"/>
          <w:color w:val="auto"/>
          <w:sz w:val="24"/>
          <w:szCs w:val="24"/>
        </w:rPr>
        <w:t xml:space="preserve">just and peaceful coexistence. </w:t>
      </w:r>
    </w:p>
    <w:p w14:paraId="7567F5F3" w14:textId="04508434" w:rsidR="00D16E5B" w:rsidRDefault="004F39C5" w:rsidP="00C4663C">
      <w:pPr>
        <w:spacing w:before="240" w:line="276" w:lineRule="auto"/>
        <w:jc w:val="both"/>
        <w:rPr>
          <w:rFonts w:eastAsia="SUIT" w:cstheme="minorHAnsi"/>
          <w:sz w:val="24"/>
          <w:szCs w:val="24"/>
        </w:rPr>
      </w:pPr>
      <w:r w:rsidRPr="00471944">
        <w:rPr>
          <w:rFonts w:eastAsia="SUIT" w:cstheme="minorHAnsi"/>
          <w:sz w:val="24"/>
          <w:szCs w:val="24"/>
        </w:rPr>
        <w:t>As we celebrate the 30</w:t>
      </w:r>
      <w:r w:rsidRPr="00471944">
        <w:rPr>
          <w:rFonts w:eastAsia="SUIT" w:cstheme="minorHAnsi"/>
          <w:sz w:val="24"/>
          <w:szCs w:val="24"/>
          <w:vertAlign w:val="superscript"/>
        </w:rPr>
        <w:t>th</w:t>
      </w:r>
      <w:r w:rsidRPr="00471944">
        <w:rPr>
          <w:rFonts w:eastAsia="SUIT" w:cstheme="minorHAnsi"/>
          <w:sz w:val="24"/>
          <w:szCs w:val="24"/>
        </w:rPr>
        <w:t xml:space="preserve"> anniversary of the </w:t>
      </w:r>
      <w:proofErr w:type="spellStart"/>
      <w:r w:rsidRPr="00471944">
        <w:rPr>
          <w:rFonts w:eastAsia="SUIT" w:cstheme="minorHAnsi"/>
          <w:sz w:val="24"/>
          <w:szCs w:val="24"/>
        </w:rPr>
        <w:t>MoW</w:t>
      </w:r>
      <w:proofErr w:type="spellEnd"/>
      <w:r w:rsidRPr="00471944">
        <w:rPr>
          <w:rFonts w:eastAsia="SUIT" w:cstheme="minorHAnsi"/>
          <w:sz w:val="24"/>
          <w:szCs w:val="24"/>
        </w:rPr>
        <w:t xml:space="preserve"> Programme</w:t>
      </w:r>
      <w:r w:rsidR="000B3CB9" w:rsidRPr="00471944">
        <w:rPr>
          <w:rFonts w:eastAsia="SUIT" w:cstheme="minorHAnsi"/>
          <w:sz w:val="24"/>
          <w:szCs w:val="24"/>
        </w:rPr>
        <w:t xml:space="preserve"> and the World Day for Audiovisual Heritage</w:t>
      </w:r>
      <w:r w:rsidRPr="00471944">
        <w:rPr>
          <w:rFonts w:eastAsia="SUIT" w:cstheme="minorHAnsi"/>
          <w:sz w:val="24"/>
          <w:szCs w:val="24"/>
        </w:rPr>
        <w:t xml:space="preserve">, we join the entire documentary heritage community – represented by </w:t>
      </w:r>
      <w:r w:rsidR="00E62212" w:rsidRPr="00471944">
        <w:rPr>
          <w:rFonts w:eastAsia="SUIT" w:cstheme="minorHAnsi"/>
          <w:sz w:val="24"/>
          <w:szCs w:val="24"/>
        </w:rPr>
        <w:t xml:space="preserve">experts drawn from the </w:t>
      </w:r>
      <w:proofErr w:type="spellStart"/>
      <w:r w:rsidR="00E62212" w:rsidRPr="00471944">
        <w:rPr>
          <w:rFonts w:eastAsia="SUIT" w:cstheme="minorHAnsi"/>
          <w:sz w:val="24"/>
          <w:szCs w:val="24"/>
        </w:rPr>
        <w:t>Programme’s</w:t>
      </w:r>
      <w:proofErr w:type="spellEnd"/>
      <w:r w:rsidR="00E62212" w:rsidRPr="00471944">
        <w:rPr>
          <w:rFonts w:eastAsia="SUIT" w:cstheme="minorHAnsi"/>
          <w:sz w:val="24"/>
          <w:szCs w:val="24"/>
        </w:rPr>
        <w:t xml:space="preserve"> </w:t>
      </w:r>
      <w:r w:rsidRPr="00471944">
        <w:rPr>
          <w:rFonts w:eastAsia="SUIT" w:cstheme="minorHAnsi"/>
          <w:sz w:val="24"/>
          <w:szCs w:val="24"/>
        </w:rPr>
        <w:t xml:space="preserve">network of national and regional committees </w:t>
      </w:r>
      <w:r w:rsidR="00E62212" w:rsidRPr="00471944">
        <w:rPr>
          <w:rFonts w:eastAsia="SUIT" w:cstheme="minorHAnsi"/>
          <w:sz w:val="24"/>
          <w:szCs w:val="24"/>
        </w:rPr>
        <w:t xml:space="preserve">as well as international partner organizations – in reaffirming our commitment to </w:t>
      </w:r>
      <w:r w:rsidR="0028282D" w:rsidRPr="00471944">
        <w:rPr>
          <w:rFonts w:eastAsia="SUIT" w:cstheme="minorHAnsi"/>
          <w:sz w:val="24"/>
          <w:szCs w:val="24"/>
        </w:rPr>
        <w:t>“</w:t>
      </w:r>
      <w:r w:rsidR="00E62212" w:rsidRPr="00471944">
        <w:rPr>
          <w:rFonts w:eastAsia="SUIT" w:cstheme="minorHAnsi"/>
          <w:sz w:val="24"/>
          <w:szCs w:val="24"/>
        </w:rPr>
        <w:t>r</w:t>
      </w:r>
      <w:r w:rsidR="0028282D" w:rsidRPr="00471944">
        <w:rPr>
          <w:rFonts w:eastAsia="SUIT" w:cstheme="minorHAnsi"/>
          <w:sz w:val="24"/>
          <w:szCs w:val="24"/>
        </w:rPr>
        <w:t xml:space="preserve">ecord to </w:t>
      </w:r>
      <w:r w:rsidR="00E62212" w:rsidRPr="00471944">
        <w:rPr>
          <w:rFonts w:eastAsia="SUIT" w:cstheme="minorHAnsi"/>
          <w:sz w:val="24"/>
          <w:szCs w:val="24"/>
        </w:rPr>
        <w:t>r</w:t>
      </w:r>
      <w:r w:rsidR="0028282D" w:rsidRPr="00471944">
        <w:rPr>
          <w:rFonts w:eastAsia="SUIT" w:cstheme="minorHAnsi"/>
          <w:sz w:val="24"/>
          <w:szCs w:val="24"/>
        </w:rPr>
        <w:t xml:space="preserve">emember, </w:t>
      </w:r>
      <w:r w:rsidR="00E62212" w:rsidRPr="00471944">
        <w:rPr>
          <w:rFonts w:eastAsia="SUIT" w:cstheme="minorHAnsi"/>
          <w:sz w:val="24"/>
          <w:szCs w:val="24"/>
        </w:rPr>
        <w:t>p</w:t>
      </w:r>
      <w:r w:rsidR="0028282D" w:rsidRPr="00471944">
        <w:rPr>
          <w:rFonts w:eastAsia="SUIT" w:cstheme="minorHAnsi"/>
          <w:sz w:val="24"/>
          <w:szCs w:val="24"/>
        </w:rPr>
        <w:t xml:space="preserve">reserve to </w:t>
      </w:r>
      <w:r w:rsidR="00E62212" w:rsidRPr="00471944">
        <w:rPr>
          <w:rFonts w:eastAsia="SUIT" w:cstheme="minorHAnsi"/>
          <w:sz w:val="24"/>
          <w:szCs w:val="24"/>
        </w:rPr>
        <w:t>p</w:t>
      </w:r>
      <w:r w:rsidR="0028282D" w:rsidRPr="00471944">
        <w:rPr>
          <w:rFonts w:eastAsia="SUIT" w:cstheme="minorHAnsi"/>
          <w:sz w:val="24"/>
          <w:szCs w:val="24"/>
        </w:rPr>
        <w:t xml:space="preserve">rotect, </w:t>
      </w:r>
      <w:r w:rsidR="00E62212" w:rsidRPr="00471944">
        <w:rPr>
          <w:rFonts w:eastAsia="SUIT" w:cstheme="minorHAnsi"/>
          <w:sz w:val="24"/>
          <w:szCs w:val="24"/>
        </w:rPr>
        <w:t>and e</w:t>
      </w:r>
      <w:r w:rsidR="0028282D" w:rsidRPr="00471944">
        <w:rPr>
          <w:rFonts w:eastAsia="SUIT" w:cstheme="minorHAnsi"/>
          <w:sz w:val="24"/>
          <w:szCs w:val="24"/>
        </w:rPr>
        <w:t xml:space="preserve">ducate to </w:t>
      </w:r>
      <w:r w:rsidR="00E62212" w:rsidRPr="00471944">
        <w:rPr>
          <w:rFonts w:eastAsia="SUIT" w:cstheme="minorHAnsi"/>
          <w:sz w:val="24"/>
          <w:szCs w:val="24"/>
        </w:rPr>
        <w:t>u</w:t>
      </w:r>
      <w:r w:rsidR="00775609" w:rsidRPr="00471944">
        <w:rPr>
          <w:rFonts w:eastAsia="SUIT" w:cstheme="minorHAnsi"/>
          <w:sz w:val="24"/>
          <w:szCs w:val="24"/>
        </w:rPr>
        <w:t>tilize</w:t>
      </w:r>
      <w:r w:rsidR="00E62212" w:rsidRPr="00471944">
        <w:rPr>
          <w:rFonts w:eastAsia="SUIT" w:cstheme="minorHAnsi"/>
          <w:sz w:val="24"/>
          <w:szCs w:val="24"/>
        </w:rPr>
        <w:t>.</w:t>
      </w:r>
      <w:r w:rsidR="0028282D" w:rsidRPr="00471944">
        <w:rPr>
          <w:rFonts w:eastAsia="SUIT" w:cstheme="minorHAnsi"/>
          <w:sz w:val="24"/>
          <w:szCs w:val="24"/>
        </w:rPr>
        <w:t>”</w:t>
      </w:r>
      <w:r w:rsidR="007377FE" w:rsidRPr="00471944">
        <w:rPr>
          <w:rFonts w:eastAsia="SUIT" w:cstheme="minorHAnsi"/>
          <w:sz w:val="24"/>
          <w:szCs w:val="24"/>
        </w:rPr>
        <w:t xml:space="preserve"> </w:t>
      </w:r>
    </w:p>
    <w:p w14:paraId="01A29D45" w14:textId="77777777" w:rsidR="00D16E5B" w:rsidRPr="00E161FD" w:rsidRDefault="00D16E5B" w:rsidP="00E161FD">
      <w:pPr>
        <w:spacing w:before="240" w:after="0" w:line="276" w:lineRule="auto"/>
        <w:jc w:val="both"/>
        <w:rPr>
          <w:rFonts w:cstheme="minorHAnsi"/>
          <w:sz w:val="24"/>
          <w:szCs w:val="24"/>
        </w:rPr>
      </w:pPr>
    </w:p>
    <w:sectPr w:rsidR="00D16E5B" w:rsidRPr="00E161FD" w:rsidSect="007B50F9">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DB29" w14:textId="77777777" w:rsidR="0043687F" w:rsidRDefault="0043687F" w:rsidP="004846EF">
      <w:pPr>
        <w:spacing w:after="0" w:line="240" w:lineRule="auto"/>
      </w:pPr>
      <w:r>
        <w:separator/>
      </w:r>
    </w:p>
  </w:endnote>
  <w:endnote w:type="continuationSeparator" w:id="0">
    <w:p w14:paraId="1C2E3413" w14:textId="77777777" w:rsidR="0043687F" w:rsidRDefault="0043687F" w:rsidP="004846EF">
      <w:pPr>
        <w:spacing w:after="0" w:line="240" w:lineRule="auto"/>
      </w:pPr>
      <w:r>
        <w:continuationSeparator/>
      </w:r>
    </w:p>
  </w:endnote>
  <w:endnote w:type="continuationNotice" w:id="1">
    <w:p w14:paraId="48959B01" w14:textId="77777777" w:rsidR="0043687F" w:rsidRDefault="00436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UIT">
    <w:altName w:val="Cambria"/>
    <w:panose1 w:val="00000000000000000000"/>
    <w:charset w:val="00"/>
    <w:family w:val="roman"/>
    <w:notTrueType/>
    <w:pitch w:val="default"/>
  </w:font>
  <w:font w:name="함초롬바탕">
    <w:altName w:val="Malgun Gothic"/>
    <w:charset w:val="81"/>
    <w:family w:val="roman"/>
    <w:pitch w:val="variable"/>
    <w:sig w:usb0="F7002EFF" w:usb1="19DFFFFF" w:usb2="001BFDD7" w:usb3="00000000" w:csb0="001F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845333"/>
      <w:docPartObj>
        <w:docPartGallery w:val="Page Numbers (Bottom of Page)"/>
        <w:docPartUnique/>
      </w:docPartObj>
    </w:sdtPr>
    <w:sdtContent>
      <w:p w14:paraId="248B7710" w14:textId="1F604427" w:rsidR="004F359A" w:rsidRDefault="004F359A">
        <w:pPr>
          <w:pStyle w:val="Footer"/>
          <w:jc w:val="right"/>
        </w:pPr>
        <w:r>
          <w:fldChar w:fldCharType="begin"/>
        </w:r>
        <w:r>
          <w:instrText>PAGE   \* MERGEFORMAT</w:instrText>
        </w:r>
        <w:r>
          <w:fldChar w:fldCharType="separate"/>
        </w:r>
        <w:r>
          <w:rPr>
            <w:lang w:val="fr-FR"/>
          </w:rPr>
          <w:t>2</w:t>
        </w:r>
        <w:r>
          <w:fldChar w:fldCharType="end"/>
        </w:r>
      </w:p>
    </w:sdtContent>
  </w:sdt>
  <w:p w14:paraId="257089F3" w14:textId="77777777" w:rsidR="004F359A" w:rsidRDefault="004F3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96732"/>
      <w:docPartObj>
        <w:docPartGallery w:val="Page Numbers (Bottom of Page)"/>
        <w:docPartUnique/>
      </w:docPartObj>
    </w:sdtPr>
    <w:sdtContent>
      <w:p w14:paraId="7E0EB8D9" w14:textId="589CD7F8" w:rsidR="007B50F9" w:rsidRDefault="007B50F9">
        <w:pPr>
          <w:pStyle w:val="Footer"/>
          <w:jc w:val="right"/>
        </w:pPr>
        <w:r>
          <w:fldChar w:fldCharType="begin"/>
        </w:r>
        <w:r>
          <w:instrText>PAGE   \* MERGEFORMAT</w:instrText>
        </w:r>
        <w:r>
          <w:fldChar w:fldCharType="separate"/>
        </w:r>
        <w:r>
          <w:rPr>
            <w:lang w:val="fr-FR"/>
          </w:rPr>
          <w:t>2</w:t>
        </w:r>
        <w:r>
          <w:fldChar w:fldCharType="end"/>
        </w:r>
      </w:p>
    </w:sdtContent>
  </w:sdt>
  <w:p w14:paraId="467E13F7" w14:textId="77777777" w:rsidR="007B50F9" w:rsidRDefault="007B5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9419" w14:textId="77777777" w:rsidR="0043687F" w:rsidRDefault="0043687F" w:rsidP="004846EF">
      <w:pPr>
        <w:spacing w:after="0" w:line="240" w:lineRule="auto"/>
      </w:pPr>
      <w:r>
        <w:separator/>
      </w:r>
    </w:p>
  </w:footnote>
  <w:footnote w:type="continuationSeparator" w:id="0">
    <w:p w14:paraId="30B1EB21" w14:textId="77777777" w:rsidR="0043687F" w:rsidRDefault="0043687F" w:rsidP="004846EF">
      <w:pPr>
        <w:spacing w:after="0" w:line="240" w:lineRule="auto"/>
      </w:pPr>
      <w:r>
        <w:continuationSeparator/>
      </w:r>
    </w:p>
  </w:footnote>
  <w:footnote w:type="continuationNotice" w:id="1">
    <w:p w14:paraId="7DD0D163" w14:textId="77777777" w:rsidR="0043687F" w:rsidRDefault="0043687F">
      <w:pPr>
        <w:spacing w:after="0" w:line="240" w:lineRule="auto"/>
      </w:pPr>
    </w:p>
  </w:footnote>
  <w:footnote w:id="2">
    <w:p w14:paraId="0A3DB0E2" w14:textId="6AD25BB4" w:rsidR="00BB5156" w:rsidRPr="00520079" w:rsidRDefault="00BB5156">
      <w:pPr>
        <w:pStyle w:val="FootnoteText"/>
      </w:pPr>
      <w:r w:rsidRPr="00520079">
        <w:rPr>
          <w:rStyle w:val="FootnoteReference"/>
        </w:rPr>
        <w:footnoteRef/>
      </w:r>
      <w:r w:rsidRPr="00520079">
        <w:t xml:space="preserve"> This Commemorative Statement is coordinated by the International Centre for Documentary Heritage (a Category 2 Centre under the auspices of UNESCO. Its content was shaped by documentary heritage experts drawn from the Memory of the World (</w:t>
      </w:r>
      <w:proofErr w:type="spellStart"/>
      <w:r w:rsidRPr="00520079">
        <w:t>MoW</w:t>
      </w:r>
      <w:proofErr w:type="spellEnd"/>
      <w:r w:rsidRPr="00520079">
        <w:t xml:space="preserve">) </w:t>
      </w:r>
      <w:proofErr w:type="spellStart"/>
      <w:r w:rsidRPr="00520079">
        <w:t>Programme’s</w:t>
      </w:r>
      <w:proofErr w:type="spellEnd"/>
      <w:r w:rsidRPr="00520079">
        <w:t xml:space="preserve"> network of national and regional committees and international non-governmental organizations. It represents their voice on the issues that define this 30</w:t>
      </w:r>
      <w:r w:rsidRPr="00520079">
        <w:rPr>
          <w:vertAlign w:val="superscript"/>
        </w:rPr>
        <w:t>th</w:t>
      </w:r>
      <w:r w:rsidRPr="00520079">
        <w:t xml:space="preserve"> anniversary of the establishment of the </w:t>
      </w:r>
      <w:proofErr w:type="spellStart"/>
      <w:r w:rsidRPr="00520079">
        <w:t>MoW</w:t>
      </w:r>
      <w:proofErr w:type="spellEnd"/>
      <w:r w:rsidRPr="00520079">
        <w:t xml:space="preserve"> Programme.</w:t>
      </w:r>
    </w:p>
  </w:footnote>
  <w:footnote w:id="3">
    <w:p w14:paraId="056AA300" w14:textId="6B6FB082" w:rsidR="007E0FBF" w:rsidRPr="007E0FBF" w:rsidRDefault="007E0FBF">
      <w:pPr>
        <w:pStyle w:val="FootnoteText"/>
        <w:rPr>
          <w:lang w:val="en-GB"/>
        </w:rPr>
      </w:pPr>
      <w:r>
        <w:rPr>
          <w:rStyle w:val="FootnoteReference"/>
        </w:rPr>
        <w:footnoteRef/>
      </w:r>
      <w:r>
        <w:t xml:space="preserve"> </w:t>
      </w:r>
      <w:r>
        <w:rPr>
          <w:lang w:val="en-GB"/>
        </w:rPr>
        <w:t xml:space="preserve">As of </w:t>
      </w:r>
      <w:r w:rsidR="00AB51C8">
        <w:rPr>
          <w:lang w:val="en-GB"/>
        </w:rPr>
        <w:t>October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C8ED" w14:textId="77777777" w:rsidR="004F359A" w:rsidRDefault="004F359A" w:rsidP="0007026B">
    <w:pPr>
      <w:pStyle w:val="Header"/>
      <w:tabs>
        <w:tab w:val="clear" w:pos="4680"/>
        <w:tab w:val="clear" w:pos="9360"/>
        <w:tab w:val="left" w:pos="81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6FE"/>
    <w:multiLevelType w:val="hybridMultilevel"/>
    <w:tmpl w:val="500076D2"/>
    <w:lvl w:ilvl="0" w:tplc="457CF748">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C11EC"/>
    <w:multiLevelType w:val="hybridMultilevel"/>
    <w:tmpl w:val="94B6827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10363A0"/>
    <w:multiLevelType w:val="hybridMultilevel"/>
    <w:tmpl w:val="8A40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B38AF"/>
    <w:multiLevelType w:val="hybridMultilevel"/>
    <w:tmpl w:val="C164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B3289"/>
    <w:multiLevelType w:val="hybridMultilevel"/>
    <w:tmpl w:val="1B6AF160"/>
    <w:lvl w:ilvl="0" w:tplc="1384017A">
      <w:start w:val="1"/>
      <w:numFmt w:val="decimal"/>
      <w:lvlText w:val="%1."/>
      <w:lvlJc w:val="left"/>
      <w:pPr>
        <w:ind w:left="284" w:hanging="227"/>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D931F66"/>
    <w:multiLevelType w:val="hybridMultilevel"/>
    <w:tmpl w:val="86DE7D7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31AA08CB"/>
    <w:multiLevelType w:val="hybridMultilevel"/>
    <w:tmpl w:val="8AAC7844"/>
    <w:lvl w:ilvl="0" w:tplc="0809001B">
      <w:start w:val="1"/>
      <w:numFmt w:val="lowerRoman"/>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5FF3256"/>
    <w:multiLevelType w:val="hybridMultilevel"/>
    <w:tmpl w:val="CBBEEDCC"/>
    <w:lvl w:ilvl="0" w:tplc="AAD2C8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093A1C"/>
    <w:multiLevelType w:val="hybridMultilevel"/>
    <w:tmpl w:val="108E5D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4D7A1C"/>
    <w:multiLevelType w:val="hybridMultilevel"/>
    <w:tmpl w:val="369ED302"/>
    <w:lvl w:ilvl="0" w:tplc="67549890">
      <w:start w:val="6"/>
      <w:numFmt w:val="bullet"/>
      <w:lvlText w:val="-"/>
      <w:lvlJc w:val="left"/>
      <w:pPr>
        <w:ind w:left="405" w:hanging="360"/>
      </w:pPr>
      <w:rPr>
        <w:rFonts w:ascii="Calibri" w:eastAsia="Malgun Gothic" w:hAnsi="Calibri" w:cstheme="minorBidi" w:hint="default"/>
      </w:rPr>
    </w:lvl>
    <w:lvl w:ilvl="1" w:tplc="04090003" w:tentative="1">
      <w:start w:val="1"/>
      <w:numFmt w:val="bullet"/>
      <w:lvlText w:val=""/>
      <w:lvlJc w:val="left"/>
      <w:pPr>
        <w:ind w:left="845" w:hanging="400"/>
      </w:pPr>
      <w:rPr>
        <w:rFonts w:ascii="Wingdings" w:hAnsi="Wingdings" w:hint="default"/>
      </w:rPr>
    </w:lvl>
    <w:lvl w:ilvl="2" w:tplc="04090005" w:tentative="1">
      <w:start w:val="1"/>
      <w:numFmt w:val="bullet"/>
      <w:lvlText w:val=""/>
      <w:lvlJc w:val="left"/>
      <w:pPr>
        <w:ind w:left="1245" w:hanging="400"/>
      </w:pPr>
      <w:rPr>
        <w:rFonts w:ascii="Wingdings" w:hAnsi="Wingdings" w:hint="default"/>
      </w:rPr>
    </w:lvl>
    <w:lvl w:ilvl="3" w:tplc="04090001" w:tentative="1">
      <w:start w:val="1"/>
      <w:numFmt w:val="bullet"/>
      <w:lvlText w:val=""/>
      <w:lvlJc w:val="left"/>
      <w:pPr>
        <w:ind w:left="1645" w:hanging="400"/>
      </w:pPr>
      <w:rPr>
        <w:rFonts w:ascii="Wingdings" w:hAnsi="Wingdings" w:hint="default"/>
      </w:rPr>
    </w:lvl>
    <w:lvl w:ilvl="4" w:tplc="04090003" w:tentative="1">
      <w:start w:val="1"/>
      <w:numFmt w:val="bullet"/>
      <w:lvlText w:val=""/>
      <w:lvlJc w:val="left"/>
      <w:pPr>
        <w:ind w:left="2045" w:hanging="400"/>
      </w:pPr>
      <w:rPr>
        <w:rFonts w:ascii="Wingdings" w:hAnsi="Wingdings" w:hint="default"/>
      </w:rPr>
    </w:lvl>
    <w:lvl w:ilvl="5" w:tplc="04090005" w:tentative="1">
      <w:start w:val="1"/>
      <w:numFmt w:val="bullet"/>
      <w:lvlText w:val=""/>
      <w:lvlJc w:val="left"/>
      <w:pPr>
        <w:ind w:left="2445" w:hanging="400"/>
      </w:pPr>
      <w:rPr>
        <w:rFonts w:ascii="Wingdings" w:hAnsi="Wingdings" w:hint="default"/>
      </w:rPr>
    </w:lvl>
    <w:lvl w:ilvl="6" w:tplc="04090001" w:tentative="1">
      <w:start w:val="1"/>
      <w:numFmt w:val="bullet"/>
      <w:lvlText w:val=""/>
      <w:lvlJc w:val="left"/>
      <w:pPr>
        <w:ind w:left="2845" w:hanging="400"/>
      </w:pPr>
      <w:rPr>
        <w:rFonts w:ascii="Wingdings" w:hAnsi="Wingdings" w:hint="default"/>
      </w:rPr>
    </w:lvl>
    <w:lvl w:ilvl="7" w:tplc="04090003" w:tentative="1">
      <w:start w:val="1"/>
      <w:numFmt w:val="bullet"/>
      <w:lvlText w:val=""/>
      <w:lvlJc w:val="left"/>
      <w:pPr>
        <w:ind w:left="3245" w:hanging="400"/>
      </w:pPr>
      <w:rPr>
        <w:rFonts w:ascii="Wingdings" w:hAnsi="Wingdings" w:hint="default"/>
      </w:rPr>
    </w:lvl>
    <w:lvl w:ilvl="8" w:tplc="04090005" w:tentative="1">
      <w:start w:val="1"/>
      <w:numFmt w:val="bullet"/>
      <w:lvlText w:val=""/>
      <w:lvlJc w:val="left"/>
      <w:pPr>
        <w:ind w:left="3645" w:hanging="400"/>
      </w:pPr>
      <w:rPr>
        <w:rFonts w:ascii="Wingdings" w:hAnsi="Wingdings" w:hint="default"/>
      </w:rPr>
    </w:lvl>
  </w:abstractNum>
  <w:abstractNum w:abstractNumId="10" w15:restartNumberingAfterBreak="0">
    <w:nsid w:val="42FA3B9E"/>
    <w:multiLevelType w:val="hybridMultilevel"/>
    <w:tmpl w:val="CA9EC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C72D70"/>
    <w:multiLevelType w:val="hybridMultilevel"/>
    <w:tmpl w:val="CE9260F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4D2A1357"/>
    <w:multiLevelType w:val="hybridMultilevel"/>
    <w:tmpl w:val="5560D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03E2B"/>
    <w:multiLevelType w:val="hybridMultilevel"/>
    <w:tmpl w:val="8A0C93CE"/>
    <w:lvl w:ilvl="0" w:tplc="3A5AF222">
      <w:numFmt w:val="bullet"/>
      <w:lvlText w:val="-"/>
      <w:lvlJc w:val="left"/>
      <w:pPr>
        <w:ind w:left="405" w:hanging="360"/>
      </w:pPr>
      <w:rPr>
        <w:rFonts w:ascii="Calibri" w:eastAsia="Malgun Gothic" w:hAnsi="Calibri" w:cs="Calibri" w:hint="default"/>
      </w:rPr>
    </w:lvl>
    <w:lvl w:ilvl="1" w:tplc="04090003" w:tentative="1">
      <w:start w:val="1"/>
      <w:numFmt w:val="bullet"/>
      <w:lvlText w:val=""/>
      <w:lvlJc w:val="left"/>
      <w:pPr>
        <w:ind w:left="845" w:hanging="400"/>
      </w:pPr>
      <w:rPr>
        <w:rFonts w:ascii="Wingdings" w:hAnsi="Wingdings" w:hint="default"/>
      </w:rPr>
    </w:lvl>
    <w:lvl w:ilvl="2" w:tplc="04090005" w:tentative="1">
      <w:start w:val="1"/>
      <w:numFmt w:val="bullet"/>
      <w:lvlText w:val=""/>
      <w:lvlJc w:val="left"/>
      <w:pPr>
        <w:ind w:left="1245" w:hanging="400"/>
      </w:pPr>
      <w:rPr>
        <w:rFonts w:ascii="Wingdings" w:hAnsi="Wingdings" w:hint="default"/>
      </w:rPr>
    </w:lvl>
    <w:lvl w:ilvl="3" w:tplc="04090001" w:tentative="1">
      <w:start w:val="1"/>
      <w:numFmt w:val="bullet"/>
      <w:lvlText w:val=""/>
      <w:lvlJc w:val="left"/>
      <w:pPr>
        <w:ind w:left="1645" w:hanging="400"/>
      </w:pPr>
      <w:rPr>
        <w:rFonts w:ascii="Wingdings" w:hAnsi="Wingdings" w:hint="default"/>
      </w:rPr>
    </w:lvl>
    <w:lvl w:ilvl="4" w:tplc="04090003" w:tentative="1">
      <w:start w:val="1"/>
      <w:numFmt w:val="bullet"/>
      <w:lvlText w:val=""/>
      <w:lvlJc w:val="left"/>
      <w:pPr>
        <w:ind w:left="2045" w:hanging="400"/>
      </w:pPr>
      <w:rPr>
        <w:rFonts w:ascii="Wingdings" w:hAnsi="Wingdings" w:hint="default"/>
      </w:rPr>
    </w:lvl>
    <w:lvl w:ilvl="5" w:tplc="04090005" w:tentative="1">
      <w:start w:val="1"/>
      <w:numFmt w:val="bullet"/>
      <w:lvlText w:val=""/>
      <w:lvlJc w:val="left"/>
      <w:pPr>
        <w:ind w:left="2445" w:hanging="400"/>
      </w:pPr>
      <w:rPr>
        <w:rFonts w:ascii="Wingdings" w:hAnsi="Wingdings" w:hint="default"/>
      </w:rPr>
    </w:lvl>
    <w:lvl w:ilvl="6" w:tplc="04090001" w:tentative="1">
      <w:start w:val="1"/>
      <w:numFmt w:val="bullet"/>
      <w:lvlText w:val=""/>
      <w:lvlJc w:val="left"/>
      <w:pPr>
        <w:ind w:left="2845" w:hanging="400"/>
      </w:pPr>
      <w:rPr>
        <w:rFonts w:ascii="Wingdings" w:hAnsi="Wingdings" w:hint="default"/>
      </w:rPr>
    </w:lvl>
    <w:lvl w:ilvl="7" w:tplc="04090003" w:tentative="1">
      <w:start w:val="1"/>
      <w:numFmt w:val="bullet"/>
      <w:lvlText w:val=""/>
      <w:lvlJc w:val="left"/>
      <w:pPr>
        <w:ind w:left="3245" w:hanging="400"/>
      </w:pPr>
      <w:rPr>
        <w:rFonts w:ascii="Wingdings" w:hAnsi="Wingdings" w:hint="default"/>
      </w:rPr>
    </w:lvl>
    <w:lvl w:ilvl="8" w:tplc="04090005" w:tentative="1">
      <w:start w:val="1"/>
      <w:numFmt w:val="bullet"/>
      <w:lvlText w:val=""/>
      <w:lvlJc w:val="left"/>
      <w:pPr>
        <w:ind w:left="3645" w:hanging="400"/>
      </w:pPr>
      <w:rPr>
        <w:rFonts w:ascii="Wingdings" w:hAnsi="Wingdings" w:hint="default"/>
      </w:rPr>
    </w:lvl>
  </w:abstractNum>
  <w:abstractNum w:abstractNumId="14" w15:restartNumberingAfterBreak="0">
    <w:nsid w:val="50D55240"/>
    <w:multiLevelType w:val="hybridMultilevel"/>
    <w:tmpl w:val="4F329CD2"/>
    <w:lvl w:ilvl="0" w:tplc="874E41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2764F91"/>
    <w:multiLevelType w:val="hybridMultilevel"/>
    <w:tmpl w:val="773A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341A7"/>
    <w:multiLevelType w:val="hybridMultilevel"/>
    <w:tmpl w:val="07688F3C"/>
    <w:lvl w:ilvl="0" w:tplc="96EA10F6">
      <w:start w:val="1"/>
      <w:numFmt w:val="upperRoman"/>
      <w:lvlText w:val="%1."/>
      <w:lvlJc w:val="left"/>
      <w:pPr>
        <w:ind w:left="1080"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BA3704"/>
    <w:multiLevelType w:val="hybridMultilevel"/>
    <w:tmpl w:val="89B45C9A"/>
    <w:lvl w:ilvl="0" w:tplc="2460EBFA">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65A12F7"/>
    <w:multiLevelType w:val="hybridMultilevel"/>
    <w:tmpl w:val="36780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AD77F6"/>
    <w:multiLevelType w:val="hybridMultilevel"/>
    <w:tmpl w:val="B612516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0" w15:restartNumberingAfterBreak="0">
    <w:nsid w:val="58003550"/>
    <w:multiLevelType w:val="hybridMultilevel"/>
    <w:tmpl w:val="500076D2"/>
    <w:lvl w:ilvl="0" w:tplc="457CF748">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B43CB"/>
    <w:multiLevelType w:val="multilevel"/>
    <w:tmpl w:val="20F49BFA"/>
    <w:lvl w:ilvl="0">
      <w:start w:val="1"/>
      <w:numFmt w:val="bullet"/>
      <w:lvlText w:val=""/>
      <w:lvlJc w:val="left"/>
      <w:pPr>
        <w:tabs>
          <w:tab w:val="num" w:pos="0"/>
        </w:tabs>
        <w:ind w:left="795" w:hanging="360"/>
      </w:pPr>
      <w:rPr>
        <w:rFonts w:ascii="Symbol" w:hAnsi="Symbol" w:cs="Symbol"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22" w15:restartNumberingAfterBreak="0">
    <w:nsid w:val="5DDA2FF5"/>
    <w:multiLevelType w:val="hybridMultilevel"/>
    <w:tmpl w:val="500076D2"/>
    <w:lvl w:ilvl="0" w:tplc="457CF748">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D3622"/>
    <w:multiLevelType w:val="hybridMultilevel"/>
    <w:tmpl w:val="BFACE2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4E5E8C"/>
    <w:multiLevelType w:val="hybridMultilevel"/>
    <w:tmpl w:val="0DD27CD8"/>
    <w:lvl w:ilvl="0" w:tplc="F51236A6">
      <w:start w:val="1"/>
      <w:numFmt w:val="decimal"/>
      <w:lvlText w:val="%1."/>
      <w:lvlJc w:val="left"/>
      <w:pPr>
        <w:ind w:left="227" w:hanging="227"/>
      </w:pPr>
      <w:rPr>
        <w:rFonts w:hint="default"/>
        <w:color w:val="2E74B5" w:themeColor="accent5" w:themeShade="BF"/>
      </w:rPr>
    </w:lvl>
    <w:lvl w:ilvl="1" w:tplc="04090019" w:tentative="1">
      <w:start w:val="1"/>
      <w:numFmt w:val="upperLetter"/>
      <w:lvlText w:val="%2."/>
      <w:lvlJc w:val="left"/>
      <w:pPr>
        <w:ind w:left="1143" w:hanging="400"/>
      </w:pPr>
    </w:lvl>
    <w:lvl w:ilvl="2" w:tplc="0409001B" w:tentative="1">
      <w:start w:val="1"/>
      <w:numFmt w:val="lowerRoman"/>
      <w:lvlText w:val="%3."/>
      <w:lvlJc w:val="right"/>
      <w:pPr>
        <w:ind w:left="1543" w:hanging="400"/>
      </w:pPr>
    </w:lvl>
    <w:lvl w:ilvl="3" w:tplc="0409000F" w:tentative="1">
      <w:start w:val="1"/>
      <w:numFmt w:val="decimal"/>
      <w:lvlText w:val="%4."/>
      <w:lvlJc w:val="left"/>
      <w:pPr>
        <w:ind w:left="1943" w:hanging="400"/>
      </w:pPr>
    </w:lvl>
    <w:lvl w:ilvl="4" w:tplc="04090019" w:tentative="1">
      <w:start w:val="1"/>
      <w:numFmt w:val="upperLetter"/>
      <w:lvlText w:val="%5."/>
      <w:lvlJc w:val="left"/>
      <w:pPr>
        <w:ind w:left="2343" w:hanging="400"/>
      </w:pPr>
    </w:lvl>
    <w:lvl w:ilvl="5" w:tplc="0409001B" w:tentative="1">
      <w:start w:val="1"/>
      <w:numFmt w:val="lowerRoman"/>
      <w:lvlText w:val="%6."/>
      <w:lvlJc w:val="right"/>
      <w:pPr>
        <w:ind w:left="2743" w:hanging="400"/>
      </w:pPr>
    </w:lvl>
    <w:lvl w:ilvl="6" w:tplc="0409000F" w:tentative="1">
      <w:start w:val="1"/>
      <w:numFmt w:val="decimal"/>
      <w:lvlText w:val="%7."/>
      <w:lvlJc w:val="left"/>
      <w:pPr>
        <w:ind w:left="3143" w:hanging="400"/>
      </w:pPr>
    </w:lvl>
    <w:lvl w:ilvl="7" w:tplc="04090019" w:tentative="1">
      <w:start w:val="1"/>
      <w:numFmt w:val="upperLetter"/>
      <w:lvlText w:val="%8."/>
      <w:lvlJc w:val="left"/>
      <w:pPr>
        <w:ind w:left="3543" w:hanging="400"/>
      </w:pPr>
    </w:lvl>
    <w:lvl w:ilvl="8" w:tplc="0409001B" w:tentative="1">
      <w:start w:val="1"/>
      <w:numFmt w:val="lowerRoman"/>
      <w:lvlText w:val="%9."/>
      <w:lvlJc w:val="right"/>
      <w:pPr>
        <w:ind w:left="3943" w:hanging="400"/>
      </w:pPr>
    </w:lvl>
  </w:abstractNum>
  <w:abstractNum w:abstractNumId="25" w15:restartNumberingAfterBreak="0">
    <w:nsid w:val="69B75EAD"/>
    <w:multiLevelType w:val="hybridMultilevel"/>
    <w:tmpl w:val="D878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DD24E6"/>
    <w:multiLevelType w:val="hybridMultilevel"/>
    <w:tmpl w:val="74EA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F788E"/>
    <w:multiLevelType w:val="hybridMultilevel"/>
    <w:tmpl w:val="8990CE3C"/>
    <w:lvl w:ilvl="0" w:tplc="D8B2C600">
      <w:numFmt w:val="bullet"/>
      <w:lvlText w:val=""/>
      <w:lvlJc w:val="left"/>
      <w:pPr>
        <w:ind w:left="435" w:hanging="360"/>
      </w:pPr>
      <w:rPr>
        <w:rFonts w:ascii="Wingdings" w:eastAsia="SUIT" w:hAnsi="Wingdings"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2"/>
  </w:num>
  <w:num w:numId="4">
    <w:abstractNumId w:val="8"/>
  </w:num>
  <w:num w:numId="5">
    <w:abstractNumId w:val="0"/>
  </w:num>
  <w:num w:numId="6">
    <w:abstractNumId w:val="2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1"/>
  </w:num>
  <w:num w:numId="11">
    <w:abstractNumId w:val="15"/>
  </w:num>
  <w:num w:numId="12">
    <w:abstractNumId w:val="2"/>
  </w:num>
  <w:num w:numId="13">
    <w:abstractNumId w:val="18"/>
  </w:num>
  <w:num w:numId="14">
    <w:abstractNumId w:val="24"/>
  </w:num>
  <w:num w:numId="15">
    <w:abstractNumId w:val="14"/>
  </w:num>
  <w:num w:numId="16">
    <w:abstractNumId w:val="11"/>
  </w:num>
  <w:num w:numId="17">
    <w:abstractNumId w:val="27"/>
  </w:num>
  <w:num w:numId="18">
    <w:abstractNumId w:val="23"/>
  </w:num>
  <w:num w:numId="19">
    <w:abstractNumId w:val="19"/>
  </w:num>
  <w:num w:numId="20">
    <w:abstractNumId w:val="4"/>
  </w:num>
  <w:num w:numId="21">
    <w:abstractNumId w:val="6"/>
  </w:num>
  <w:num w:numId="22">
    <w:abstractNumId w:val="10"/>
  </w:num>
  <w:num w:numId="23">
    <w:abstractNumId w:val="21"/>
  </w:num>
  <w:num w:numId="24">
    <w:abstractNumId w:val="17"/>
  </w:num>
  <w:num w:numId="25">
    <w:abstractNumId w:val="13"/>
  </w:num>
  <w:num w:numId="26">
    <w:abstractNumId w:val="9"/>
  </w:num>
  <w:num w:numId="27">
    <w:abstractNumId w:val="7"/>
  </w:num>
  <w:num w:numId="28">
    <w:abstractNumId w:val="16"/>
  </w:num>
  <w:num w:numId="29">
    <w:abstractNumId w:val="25"/>
  </w:num>
  <w:num w:numId="30">
    <w:abstractNumId w:val="12"/>
  </w:num>
  <w:num w:numId="31">
    <w:abstractNumId w:val="3"/>
  </w:num>
  <w:num w:numId="32">
    <w:abstractNumId w:val="25"/>
  </w:num>
  <w:num w:numId="33">
    <w:abstractNumId w:val="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5B"/>
    <w:rsid w:val="00000471"/>
    <w:rsid w:val="000029DD"/>
    <w:rsid w:val="000047EB"/>
    <w:rsid w:val="00007267"/>
    <w:rsid w:val="000074BB"/>
    <w:rsid w:val="000118D9"/>
    <w:rsid w:val="0001208E"/>
    <w:rsid w:val="00013B77"/>
    <w:rsid w:val="000143BF"/>
    <w:rsid w:val="00014C64"/>
    <w:rsid w:val="00014FBE"/>
    <w:rsid w:val="000156CB"/>
    <w:rsid w:val="000235D3"/>
    <w:rsid w:val="00024515"/>
    <w:rsid w:val="00024E93"/>
    <w:rsid w:val="00026CF1"/>
    <w:rsid w:val="00032012"/>
    <w:rsid w:val="000343AA"/>
    <w:rsid w:val="000372AF"/>
    <w:rsid w:val="000376A6"/>
    <w:rsid w:val="00040466"/>
    <w:rsid w:val="00040FEF"/>
    <w:rsid w:val="0004553D"/>
    <w:rsid w:val="00046180"/>
    <w:rsid w:val="0005014E"/>
    <w:rsid w:val="00054B3B"/>
    <w:rsid w:val="00062409"/>
    <w:rsid w:val="0007015B"/>
    <w:rsid w:val="0007026B"/>
    <w:rsid w:val="00071760"/>
    <w:rsid w:val="00072526"/>
    <w:rsid w:val="00073ACB"/>
    <w:rsid w:val="00077614"/>
    <w:rsid w:val="0008030D"/>
    <w:rsid w:val="000807E7"/>
    <w:rsid w:val="00081AF3"/>
    <w:rsid w:val="00082AD6"/>
    <w:rsid w:val="0008351E"/>
    <w:rsid w:val="0008778F"/>
    <w:rsid w:val="0009074E"/>
    <w:rsid w:val="00090A57"/>
    <w:rsid w:val="000919AF"/>
    <w:rsid w:val="00093BEA"/>
    <w:rsid w:val="00093D86"/>
    <w:rsid w:val="00096DD3"/>
    <w:rsid w:val="000A0BF1"/>
    <w:rsid w:val="000A1D8A"/>
    <w:rsid w:val="000B1389"/>
    <w:rsid w:val="000B3201"/>
    <w:rsid w:val="000B3CB9"/>
    <w:rsid w:val="000C2E73"/>
    <w:rsid w:val="000C4918"/>
    <w:rsid w:val="000D1A18"/>
    <w:rsid w:val="000D359A"/>
    <w:rsid w:val="000D4BC6"/>
    <w:rsid w:val="000D7625"/>
    <w:rsid w:val="000E010F"/>
    <w:rsid w:val="000E17C4"/>
    <w:rsid w:val="000E21D8"/>
    <w:rsid w:val="000E38DB"/>
    <w:rsid w:val="000E425C"/>
    <w:rsid w:val="000E7119"/>
    <w:rsid w:val="000E749D"/>
    <w:rsid w:val="000F0298"/>
    <w:rsid w:val="000F0791"/>
    <w:rsid w:val="000F0F4B"/>
    <w:rsid w:val="000F7111"/>
    <w:rsid w:val="00105240"/>
    <w:rsid w:val="0010656C"/>
    <w:rsid w:val="0011048F"/>
    <w:rsid w:val="00111DEC"/>
    <w:rsid w:val="00113C9B"/>
    <w:rsid w:val="00113F85"/>
    <w:rsid w:val="0011687F"/>
    <w:rsid w:val="001210DF"/>
    <w:rsid w:val="001229E2"/>
    <w:rsid w:val="00131AF6"/>
    <w:rsid w:val="00133D8A"/>
    <w:rsid w:val="00142CBE"/>
    <w:rsid w:val="001443FA"/>
    <w:rsid w:val="001449B4"/>
    <w:rsid w:val="00144F88"/>
    <w:rsid w:val="00146E95"/>
    <w:rsid w:val="00150D46"/>
    <w:rsid w:val="001542D4"/>
    <w:rsid w:val="00155868"/>
    <w:rsid w:val="00156A69"/>
    <w:rsid w:val="00160EEF"/>
    <w:rsid w:val="0016381A"/>
    <w:rsid w:val="00165CAD"/>
    <w:rsid w:val="001669BB"/>
    <w:rsid w:val="00166BEF"/>
    <w:rsid w:val="00167108"/>
    <w:rsid w:val="00170B79"/>
    <w:rsid w:val="00170E7C"/>
    <w:rsid w:val="0017409E"/>
    <w:rsid w:val="00177027"/>
    <w:rsid w:val="0018009A"/>
    <w:rsid w:val="00180E36"/>
    <w:rsid w:val="001824CB"/>
    <w:rsid w:val="001827E5"/>
    <w:rsid w:val="0019799C"/>
    <w:rsid w:val="001A0487"/>
    <w:rsid w:val="001A0503"/>
    <w:rsid w:val="001A0F42"/>
    <w:rsid w:val="001A36F3"/>
    <w:rsid w:val="001A4BA1"/>
    <w:rsid w:val="001A529A"/>
    <w:rsid w:val="001A5E87"/>
    <w:rsid w:val="001A7499"/>
    <w:rsid w:val="001B3BE1"/>
    <w:rsid w:val="001B4E61"/>
    <w:rsid w:val="001C4037"/>
    <w:rsid w:val="001C4ACE"/>
    <w:rsid w:val="001C607B"/>
    <w:rsid w:val="001C6732"/>
    <w:rsid w:val="001D7CC0"/>
    <w:rsid w:val="001E2107"/>
    <w:rsid w:val="001E3272"/>
    <w:rsid w:val="001E5DB7"/>
    <w:rsid w:val="001F0B5F"/>
    <w:rsid w:val="001F14F1"/>
    <w:rsid w:val="001F2116"/>
    <w:rsid w:val="001F4596"/>
    <w:rsid w:val="001F4E54"/>
    <w:rsid w:val="001F628F"/>
    <w:rsid w:val="001F664C"/>
    <w:rsid w:val="00201D5B"/>
    <w:rsid w:val="002048AE"/>
    <w:rsid w:val="00206966"/>
    <w:rsid w:val="00207AB5"/>
    <w:rsid w:val="0021072D"/>
    <w:rsid w:val="00211D5B"/>
    <w:rsid w:val="002152FD"/>
    <w:rsid w:val="00216B58"/>
    <w:rsid w:val="0021750E"/>
    <w:rsid w:val="00222E06"/>
    <w:rsid w:val="002237E7"/>
    <w:rsid w:val="00224171"/>
    <w:rsid w:val="00225646"/>
    <w:rsid w:val="00227D35"/>
    <w:rsid w:val="00231690"/>
    <w:rsid w:val="0023353B"/>
    <w:rsid w:val="002359D7"/>
    <w:rsid w:val="00240672"/>
    <w:rsid w:val="00242067"/>
    <w:rsid w:val="002450A5"/>
    <w:rsid w:val="00245E47"/>
    <w:rsid w:val="00250065"/>
    <w:rsid w:val="0025205B"/>
    <w:rsid w:val="0026096B"/>
    <w:rsid w:val="002634C7"/>
    <w:rsid w:val="00265BC5"/>
    <w:rsid w:val="00280D05"/>
    <w:rsid w:val="0028282D"/>
    <w:rsid w:val="00284BA5"/>
    <w:rsid w:val="00287742"/>
    <w:rsid w:val="00290D72"/>
    <w:rsid w:val="00291834"/>
    <w:rsid w:val="0029288B"/>
    <w:rsid w:val="00294F99"/>
    <w:rsid w:val="00296B7B"/>
    <w:rsid w:val="002A0CDB"/>
    <w:rsid w:val="002A14A6"/>
    <w:rsid w:val="002A4971"/>
    <w:rsid w:val="002A71D7"/>
    <w:rsid w:val="002A72F3"/>
    <w:rsid w:val="002A7F19"/>
    <w:rsid w:val="002B24F4"/>
    <w:rsid w:val="002B27AD"/>
    <w:rsid w:val="002B3617"/>
    <w:rsid w:val="002C12D2"/>
    <w:rsid w:val="002C25B8"/>
    <w:rsid w:val="002C2D45"/>
    <w:rsid w:val="002C3A03"/>
    <w:rsid w:val="002C3F58"/>
    <w:rsid w:val="002C4CD1"/>
    <w:rsid w:val="002C4F5A"/>
    <w:rsid w:val="002D3A9C"/>
    <w:rsid w:val="002D63FA"/>
    <w:rsid w:val="002D68A4"/>
    <w:rsid w:val="002E03DD"/>
    <w:rsid w:val="002E0838"/>
    <w:rsid w:val="002E1E8A"/>
    <w:rsid w:val="002E200C"/>
    <w:rsid w:val="002E40C5"/>
    <w:rsid w:val="002E68F3"/>
    <w:rsid w:val="002F03B9"/>
    <w:rsid w:val="002F13B5"/>
    <w:rsid w:val="002F2AF0"/>
    <w:rsid w:val="002F45CF"/>
    <w:rsid w:val="002F47E8"/>
    <w:rsid w:val="00301C89"/>
    <w:rsid w:val="00301DC6"/>
    <w:rsid w:val="00302832"/>
    <w:rsid w:val="00304695"/>
    <w:rsid w:val="00304829"/>
    <w:rsid w:val="003119ED"/>
    <w:rsid w:val="00312334"/>
    <w:rsid w:val="003206A9"/>
    <w:rsid w:val="00320868"/>
    <w:rsid w:val="0032197E"/>
    <w:rsid w:val="003255B6"/>
    <w:rsid w:val="00325CD2"/>
    <w:rsid w:val="00326CB2"/>
    <w:rsid w:val="00327230"/>
    <w:rsid w:val="003316C7"/>
    <w:rsid w:val="00331FDE"/>
    <w:rsid w:val="00345984"/>
    <w:rsid w:val="00345ECA"/>
    <w:rsid w:val="00345F38"/>
    <w:rsid w:val="003461FB"/>
    <w:rsid w:val="00354AA7"/>
    <w:rsid w:val="00357C34"/>
    <w:rsid w:val="00360D50"/>
    <w:rsid w:val="00373597"/>
    <w:rsid w:val="00375432"/>
    <w:rsid w:val="00375CCD"/>
    <w:rsid w:val="003765DE"/>
    <w:rsid w:val="003766CB"/>
    <w:rsid w:val="003813FC"/>
    <w:rsid w:val="00381B5A"/>
    <w:rsid w:val="00383DEB"/>
    <w:rsid w:val="0038408B"/>
    <w:rsid w:val="00386D8A"/>
    <w:rsid w:val="00390A0B"/>
    <w:rsid w:val="003A0364"/>
    <w:rsid w:val="003B03F9"/>
    <w:rsid w:val="003B62C4"/>
    <w:rsid w:val="003B731B"/>
    <w:rsid w:val="003B7631"/>
    <w:rsid w:val="003C05C6"/>
    <w:rsid w:val="003C2763"/>
    <w:rsid w:val="003C386E"/>
    <w:rsid w:val="003C40EE"/>
    <w:rsid w:val="003C46C9"/>
    <w:rsid w:val="003C73A4"/>
    <w:rsid w:val="003C76AE"/>
    <w:rsid w:val="003D607F"/>
    <w:rsid w:val="003E5BB4"/>
    <w:rsid w:val="003F56D8"/>
    <w:rsid w:val="003F5806"/>
    <w:rsid w:val="003F73D8"/>
    <w:rsid w:val="00401023"/>
    <w:rsid w:val="0041102A"/>
    <w:rsid w:val="00411345"/>
    <w:rsid w:val="004126F5"/>
    <w:rsid w:val="00413DB3"/>
    <w:rsid w:val="004260A3"/>
    <w:rsid w:val="0042781A"/>
    <w:rsid w:val="004309D4"/>
    <w:rsid w:val="0043262A"/>
    <w:rsid w:val="00432FC9"/>
    <w:rsid w:val="004358E5"/>
    <w:rsid w:val="0043687F"/>
    <w:rsid w:val="00436F9B"/>
    <w:rsid w:val="00443A5B"/>
    <w:rsid w:val="00443FDC"/>
    <w:rsid w:val="00447CDE"/>
    <w:rsid w:val="00453985"/>
    <w:rsid w:val="00453FE7"/>
    <w:rsid w:val="0045630B"/>
    <w:rsid w:val="00457450"/>
    <w:rsid w:val="00460026"/>
    <w:rsid w:val="00460559"/>
    <w:rsid w:val="00460831"/>
    <w:rsid w:val="00460E21"/>
    <w:rsid w:val="004635FF"/>
    <w:rsid w:val="00471944"/>
    <w:rsid w:val="00472B5E"/>
    <w:rsid w:val="004736D4"/>
    <w:rsid w:val="00473BDF"/>
    <w:rsid w:val="00474C8D"/>
    <w:rsid w:val="0047639F"/>
    <w:rsid w:val="00477848"/>
    <w:rsid w:val="00482EEA"/>
    <w:rsid w:val="004846EF"/>
    <w:rsid w:val="004848CC"/>
    <w:rsid w:val="00486B40"/>
    <w:rsid w:val="00486F1D"/>
    <w:rsid w:val="0048705C"/>
    <w:rsid w:val="00495A25"/>
    <w:rsid w:val="004A1FB3"/>
    <w:rsid w:val="004A3E4B"/>
    <w:rsid w:val="004B2768"/>
    <w:rsid w:val="004B5DE7"/>
    <w:rsid w:val="004B61CD"/>
    <w:rsid w:val="004B6AB3"/>
    <w:rsid w:val="004C0AAD"/>
    <w:rsid w:val="004C1003"/>
    <w:rsid w:val="004C214B"/>
    <w:rsid w:val="004C2954"/>
    <w:rsid w:val="004C4381"/>
    <w:rsid w:val="004C4FF5"/>
    <w:rsid w:val="004C5C9A"/>
    <w:rsid w:val="004C618E"/>
    <w:rsid w:val="004D3695"/>
    <w:rsid w:val="004D5F31"/>
    <w:rsid w:val="004D7ABD"/>
    <w:rsid w:val="004E0419"/>
    <w:rsid w:val="004E2256"/>
    <w:rsid w:val="004E31AF"/>
    <w:rsid w:val="004E6279"/>
    <w:rsid w:val="004F359A"/>
    <w:rsid w:val="004F39C5"/>
    <w:rsid w:val="004F7FE7"/>
    <w:rsid w:val="005002A1"/>
    <w:rsid w:val="00500CA7"/>
    <w:rsid w:val="00502BC0"/>
    <w:rsid w:val="00502D0E"/>
    <w:rsid w:val="00505723"/>
    <w:rsid w:val="005078DB"/>
    <w:rsid w:val="005137D9"/>
    <w:rsid w:val="00520079"/>
    <w:rsid w:val="00522036"/>
    <w:rsid w:val="005238F8"/>
    <w:rsid w:val="005277EF"/>
    <w:rsid w:val="005343D8"/>
    <w:rsid w:val="00534CE8"/>
    <w:rsid w:val="00536F91"/>
    <w:rsid w:val="00542139"/>
    <w:rsid w:val="0054412C"/>
    <w:rsid w:val="00544D4A"/>
    <w:rsid w:val="00547C2D"/>
    <w:rsid w:val="00547C4F"/>
    <w:rsid w:val="00547EB1"/>
    <w:rsid w:val="00551BDE"/>
    <w:rsid w:val="005623D1"/>
    <w:rsid w:val="00562D4C"/>
    <w:rsid w:val="0056580B"/>
    <w:rsid w:val="00567D4A"/>
    <w:rsid w:val="005705AE"/>
    <w:rsid w:val="00574C61"/>
    <w:rsid w:val="005764D1"/>
    <w:rsid w:val="00581113"/>
    <w:rsid w:val="00581816"/>
    <w:rsid w:val="00587FA9"/>
    <w:rsid w:val="005916AB"/>
    <w:rsid w:val="00592D50"/>
    <w:rsid w:val="005A0B0C"/>
    <w:rsid w:val="005A1082"/>
    <w:rsid w:val="005A1548"/>
    <w:rsid w:val="005A3739"/>
    <w:rsid w:val="005A395B"/>
    <w:rsid w:val="005B2DA0"/>
    <w:rsid w:val="005B2E5E"/>
    <w:rsid w:val="005B4371"/>
    <w:rsid w:val="005B494F"/>
    <w:rsid w:val="005B7595"/>
    <w:rsid w:val="005C03CC"/>
    <w:rsid w:val="005C136E"/>
    <w:rsid w:val="005C252B"/>
    <w:rsid w:val="005C5C44"/>
    <w:rsid w:val="005C74A0"/>
    <w:rsid w:val="005D1159"/>
    <w:rsid w:val="005D2BAF"/>
    <w:rsid w:val="005D2EFE"/>
    <w:rsid w:val="005D2F43"/>
    <w:rsid w:val="005D3C90"/>
    <w:rsid w:val="005D4F86"/>
    <w:rsid w:val="005E5B3F"/>
    <w:rsid w:val="005F5164"/>
    <w:rsid w:val="005F67AD"/>
    <w:rsid w:val="005F773C"/>
    <w:rsid w:val="006020D9"/>
    <w:rsid w:val="006066BF"/>
    <w:rsid w:val="00611E4C"/>
    <w:rsid w:val="00613D11"/>
    <w:rsid w:val="00616912"/>
    <w:rsid w:val="006170AC"/>
    <w:rsid w:val="006170B2"/>
    <w:rsid w:val="006310A2"/>
    <w:rsid w:val="00635BB0"/>
    <w:rsid w:val="00636FE8"/>
    <w:rsid w:val="00643FA2"/>
    <w:rsid w:val="0064423C"/>
    <w:rsid w:val="0064671E"/>
    <w:rsid w:val="006470F2"/>
    <w:rsid w:val="00651F5D"/>
    <w:rsid w:val="00654CEB"/>
    <w:rsid w:val="00657492"/>
    <w:rsid w:val="00664BBB"/>
    <w:rsid w:val="006725A5"/>
    <w:rsid w:val="00680266"/>
    <w:rsid w:val="00682ADD"/>
    <w:rsid w:val="00682BAC"/>
    <w:rsid w:val="00693954"/>
    <w:rsid w:val="00693C91"/>
    <w:rsid w:val="006A2C84"/>
    <w:rsid w:val="006A57F7"/>
    <w:rsid w:val="006B1922"/>
    <w:rsid w:val="006B19A3"/>
    <w:rsid w:val="006B32D9"/>
    <w:rsid w:val="006B50DC"/>
    <w:rsid w:val="006B5BB4"/>
    <w:rsid w:val="006B6DA9"/>
    <w:rsid w:val="006B7223"/>
    <w:rsid w:val="006C284C"/>
    <w:rsid w:val="006C2A20"/>
    <w:rsid w:val="006D224B"/>
    <w:rsid w:val="006D37F7"/>
    <w:rsid w:val="006E25D8"/>
    <w:rsid w:val="006E476F"/>
    <w:rsid w:val="006F2D42"/>
    <w:rsid w:val="006F3CE2"/>
    <w:rsid w:val="006F55E3"/>
    <w:rsid w:val="0070243F"/>
    <w:rsid w:val="00705EF6"/>
    <w:rsid w:val="0070717D"/>
    <w:rsid w:val="00707887"/>
    <w:rsid w:val="00710A7F"/>
    <w:rsid w:val="00712FD8"/>
    <w:rsid w:val="00713C14"/>
    <w:rsid w:val="00720331"/>
    <w:rsid w:val="00722BD8"/>
    <w:rsid w:val="00724009"/>
    <w:rsid w:val="00724918"/>
    <w:rsid w:val="00734218"/>
    <w:rsid w:val="007367C1"/>
    <w:rsid w:val="007377FE"/>
    <w:rsid w:val="007455E4"/>
    <w:rsid w:val="007456FE"/>
    <w:rsid w:val="00747972"/>
    <w:rsid w:val="00747FC6"/>
    <w:rsid w:val="00750B9E"/>
    <w:rsid w:val="0075111B"/>
    <w:rsid w:val="007525B3"/>
    <w:rsid w:val="007531F0"/>
    <w:rsid w:val="00753A63"/>
    <w:rsid w:val="0075472C"/>
    <w:rsid w:val="0075474F"/>
    <w:rsid w:val="00754E55"/>
    <w:rsid w:val="00760675"/>
    <w:rsid w:val="0076637E"/>
    <w:rsid w:val="00766A84"/>
    <w:rsid w:val="007675D3"/>
    <w:rsid w:val="00770AE0"/>
    <w:rsid w:val="00775609"/>
    <w:rsid w:val="00777454"/>
    <w:rsid w:val="00782269"/>
    <w:rsid w:val="0078384E"/>
    <w:rsid w:val="00783F6D"/>
    <w:rsid w:val="00784FD7"/>
    <w:rsid w:val="00785FF9"/>
    <w:rsid w:val="007867A7"/>
    <w:rsid w:val="007915A7"/>
    <w:rsid w:val="00792015"/>
    <w:rsid w:val="007957C6"/>
    <w:rsid w:val="00795E75"/>
    <w:rsid w:val="007A0FB6"/>
    <w:rsid w:val="007A1C98"/>
    <w:rsid w:val="007A29A3"/>
    <w:rsid w:val="007A4C46"/>
    <w:rsid w:val="007A5422"/>
    <w:rsid w:val="007A73C3"/>
    <w:rsid w:val="007B1D47"/>
    <w:rsid w:val="007B1DED"/>
    <w:rsid w:val="007B3F73"/>
    <w:rsid w:val="007B50F9"/>
    <w:rsid w:val="007C2BB7"/>
    <w:rsid w:val="007C5B1A"/>
    <w:rsid w:val="007D0692"/>
    <w:rsid w:val="007D11F6"/>
    <w:rsid w:val="007D12CB"/>
    <w:rsid w:val="007D3718"/>
    <w:rsid w:val="007D6842"/>
    <w:rsid w:val="007E0E63"/>
    <w:rsid w:val="007E0FBF"/>
    <w:rsid w:val="007E6C9E"/>
    <w:rsid w:val="007E78D7"/>
    <w:rsid w:val="007F1B6E"/>
    <w:rsid w:val="007F2997"/>
    <w:rsid w:val="007F4951"/>
    <w:rsid w:val="007F4B5A"/>
    <w:rsid w:val="007F5C11"/>
    <w:rsid w:val="007F5FF0"/>
    <w:rsid w:val="007F63FD"/>
    <w:rsid w:val="00803BD1"/>
    <w:rsid w:val="008146D4"/>
    <w:rsid w:val="0081593D"/>
    <w:rsid w:val="0081793E"/>
    <w:rsid w:val="00821A17"/>
    <w:rsid w:val="00824EF0"/>
    <w:rsid w:val="008272A5"/>
    <w:rsid w:val="00827801"/>
    <w:rsid w:val="00831A7A"/>
    <w:rsid w:val="008328D2"/>
    <w:rsid w:val="00845AF0"/>
    <w:rsid w:val="0084683C"/>
    <w:rsid w:val="00847DEB"/>
    <w:rsid w:val="0085304C"/>
    <w:rsid w:val="00855D47"/>
    <w:rsid w:val="008579E6"/>
    <w:rsid w:val="00860439"/>
    <w:rsid w:val="00860485"/>
    <w:rsid w:val="00860C36"/>
    <w:rsid w:val="00862DAA"/>
    <w:rsid w:val="008638C2"/>
    <w:rsid w:val="00864A64"/>
    <w:rsid w:val="0086746F"/>
    <w:rsid w:val="00870C95"/>
    <w:rsid w:val="00883BD3"/>
    <w:rsid w:val="008A3085"/>
    <w:rsid w:val="008A377B"/>
    <w:rsid w:val="008A512C"/>
    <w:rsid w:val="008A6468"/>
    <w:rsid w:val="008A67EB"/>
    <w:rsid w:val="008B0F5B"/>
    <w:rsid w:val="008B1D1A"/>
    <w:rsid w:val="008B2EA9"/>
    <w:rsid w:val="008B342D"/>
    <w:rsid w:val="008B4E13"/>
    <w:rsid w:val="008B57B1"/>
    <w:rsid w:val="008C5837"/>
    <w:rsid w:val="008C60C8"/>
    <w:rsid w:val="008C7C05"/>
    <w:rsid w:val="008D2975"/>
    <w:rsid w:val="008D3377"/>
    <w:rsid w:val="008D4085"/>
    <w:rsid w:val="008D762A"/>
    <w:rsid w:val="008E42F4"/>
    <w:rsid w:val="008E5077"/>
    <w:rsid w:val="008E5374"/>
    <w:rsid w:val="008E6E7C"/>
    <w:rsid w:val="008F3463"/>
    <w:rsid w:val="008F5F35"/>
    <w:rsid w:val="009023D9"/>
    <w:rsid w:val="00907E67"/>
    <w:rsid w:val="00910B62"/>
    <w:rsid w:val="00913C7A"/>
    <w:rsid w:val="009201A7"/>
    <w:rsid w:val="00926F24"/>
    <w:rsid w:val="0093347B"/>
    <w:rsid w:val="00935A2D"/>
    <w:rsid w:val="00936E74"/>
    <w:rsid w:val="00937788"/>
    <w:rsid w:val="0094152E"/>
    <w:rsid w:val="0094427C"/>
    <w:rsid w:val="00945438"/>
    <w:rsid w:val="00950280"/>
    <w:rsid w:val="00952458"/>
    <w:rsid w:val="00956DA2"/>
    <w:rsid w:val="0096098A"/>
    <w:rsid w:val="00961AEE"/>
    <w:rsid w:val="009641BA"/>
    <w:rsid w:val="0096430A"/>
    <w:rsid w:val="009658E0"/>
    <w:rsid w:val="009711DE"/>
    <w:rsid w:val="00972E0C"/>
    <w:rsid w:val="009865DC"/>
    <w:rsid w:val="00987A85"/>
    <w:rsid w:val="00992354"/>
    <w:rsid w:val="0099417B"/>
    <w:rsid w:val="00994352"/>
    <w:rsid w:val="009A0938"/>
    <w:rsid w:val="009A24C2"/>
    <w:rsid w:val="009A59D7"/>
    <w:rsid w:val="009B17D1"/>
    <w:rsid w:val="009B47D3"/>
    <w:rsid w:val="009C171F"/>
    <w:rsid w:val="009D19CF"/>
    <w:rsid w:val="009D3709"/>
    <w:rsid w:val="009D53CD"/>
    <w:rsid w:val="009D57FF"/>
    <w:rsid w:val="009E5462"/>
    <w:rsid w:val="009F07BD"/>
    <w:rsid w:val="009F5654"/>
    <w:rsid w:val="009F65A8"/>
    <w:rsid w:val="00A006C3"/>
    <w:rsid w:val="00A018BB"/>
    <w:rsid w:val="00A03DEC"/>
    <w:rsid w:val="00A04A60"/>
    <w:rsid w:val="00A04C7F"/>
    <w:rsid w:val="00A0742E"/>
    <w:rsid w:val="00A15059"/>
    <w:rsid w:val="00A15269"/>
    <w:rsid w:val="00A23F48"/>
    <w:rsid w:val="00A258DF"/>
    <w:rsid w:val="00A309E2"/>
    <w:rsid w:val="00A337AA"/>
    <w:rsid w:val="00A402C0"/>
    <w:rsid w:val="00A438C7"/>
    <w:rsid w:val="00A607A2"/>
    <w:rsid w:val="00A639F7"/>
    <w:rsid w:val="00A721E1"/>
    <w:rsid w:val="00A774A6"/>
    <w:rsid w:val="00A903D3"/>
    <w:rsid w:val="00A92B5E"/>
    <w:rsid w:val="00A93969"/>
    <w:rsid w:val="00A965C6"/>
    <w:rsid w:val="00AA3B98"/>
    <w:rsid w:val="00AB27FC"/>
    <w:rsid w:val="00AB51C8"/>
    <w:rsid w:val="00AB64F8"/>
    <w:rsid w:val="00AD17E4"/>
    <w:rsid w:val="00AD3350"/>
    <w:rsid w:val="00AE0BDA"/>
    <w:rsid w:val="00AE11F0"/>
    <w:rsid w:val="00AE2A1E"/>
    <w:rsid w:val="00AE4D93"/>
    <w:rsid w:val="00AE754F"/>
    <w:rsid w:val="00AF0440"/>
    <w:rsid w:val="00AF1170"/>
    <w:rsid w:val="00AF1697"/>
    <w:rsid w:val="00AF18C4"/>
    <w:rsid w:val="00AF2E20"/>
    <w:rsid w:val="00AF3C7E"/>
    <w:rsid w:val="00AF55B3"/>
    <w:rsid w:val="00B00AF6"/>
    <w:rsid w:val="00B04B30"/>
    <w:rsid w:val="00B0541D"/>
    <w:rsid w:val="00B0681F"/>
    <w:rsid w:val="00B1035D"/>
    <w:rsid w:val="00B1126A"/>
    <w:rsid w:val="00B12304"/>
    <w:rsid w:val="00B12650"/>
    <w:rsid w:val="00B133F9"/>
    <w:rsid w:val="00B13640"/>
    <w:rsid w:val="00B14433"/>
    <w:rsid w:val="00B26765"/>
    <w:rsid w:val="00B2751F"/>
    <w:rsid w:val="00B310BD"/>
    <w:rsid w:val="00B345A4"/>
    <w:rsid w:val="00B3468B"/>
    <w:rsid w:val="00B35B83"/>
    <w:rsid w:val="00B4336C"/>
    <w:rsid w:val="00B4391E"/>
    <w:rsid w:val="00B44D10"/>
    <w:rsid w:val="00B4615F"/>
    <w:rsid w:val="00B54C14"/>
    <w:rsid w:val="00B57A39"/>
    <w:rsid w:val="00B608CD"/>
    <w:rsid w:val="00B60C42"/>
    <w:rsid w:val="00B6141F"/>
    <w:rsid w:val="00B64324"/>
    <w:rsid w:val="00B679AF"/>
    <w:rsid w:val="00B67FDC"/>
    <w:rsid w:val="00B71243"/>
    <w:rsid w:val="00B8514E"/>
    <w:rsid w:val="00B85BC3"/>
    <w:rsid w:val="00B86C0F"/>
    <w:rsid w:val="00B872A3"/>
    <w:rsid w:val="00B904E1"/>
    <w:rsid w:val="00B9577B"/>
    <w:rsid w:val="00B96052"/>
    <w:rsid w:val="00B966A9"/>
    <w:rsid w:val="00B97E6F"/>
    <w:rsid w:val="00BA0A87"/>
    <w:rsid w:val="00BA44AD"/>
    <w:rsid w:val="00BA654C"/>
    <w:rsid w:val="00BA7755"/>
    <w:rsid w:val="00BB42B4"/>
    <w:rsid w:val="00BB46F8"/>
    <w:rsid w:val="00BB5156"/>
    <w:rsid w:val="00BC32C1"/>
    <w:rsid w:val="00BC343E"/>
    <w:rsid w:val="00BC36ED"/>
    <w:rsid w:val="00BC38E0"/>
    <w:rsid w:val="00BC7814"/>
    <w:rsid w:val="00BD22DD"/>
    <w:rsid w:val="00BD322E"/>
    <w:rsid w:val="00BD5FB5"/>
    <w:rsid w:val="00BD7AD0"/>
    <w:rsid w:val="00BE3941"/>
    <w:rsid w:val="00BE4466"/>
    <w:rsid w:val="00BE7894"/>
    <w:rsid w:val="00BF0772"/>
    <w:rsid w:val="00BF1588"/>
    <w:rsid w:val="00BF263C"/>
    <w:rsid w:val="00BF6582"/>
    <w:rsid w:val="00BF6A6E"/>
    <w:rsid w:val="00BF6BD9"/>
    <w:rsid w:val="00C02485"/>
    <w:rsid w:val="00C04F65"/>
    <w:rsid w:val="00C10F2B"/>
    <w:rsid w:val="00C1324A"/>
    <w:rsid w:val="00C1404C"/>
    <w:rsid w:val="00C1445D"/>
    <w:rsid w:val="00C1744D"/>
    <w:rsid w:val="00C20268"/>
    <w:rsid w:val="00C233F8"/>
    <w:rsid w:val="00C234E5"/>
    <w:rsid w:val="00C23757"/>
    <w:rsid w:val="00C27F5F"/>
    <w:rsid w:val="00C30B92"/>
    <w:rsid w:val="00C32701"/>
    <w:rsid w:val="00C40201"/>
    <w:rsid w:val="00C408BB"/>
    <w:rsid w:val="00C40EC2"/>
    <w:rsid w:val="00C4663C"/>
    <w:rsid w:val="00C52FC6"/>
    <w:rsid w:val="00C54099"/>
    <w:rsid w:val="00C60D3D"/>
    <w:rsid w:val="00C67045"/>
    <w:rsid w:val="00C67F48"/>
    <w:rsid w:val="00C71BCE"/>
    <w:rsid w:val="00C7582E"/>
    <w:rsid w:val="00C80723"/>
    <w:rsid w:val="00C814BE"/>
    <w:rsid w:val="00C8397F"/>
    <w:rsid w:val="00C86996"/>
    <w:rsid w:val="00C87070"/>
    <w:rsid w:val="00C900FC"/>
    <w:rsid w:val="00C90D54"/>
    <w:rsid w:val="00C92D39"/>
    <w:rsid w:val="00C97EE9"/>
    <w:rsid w:val="00CA3B90"/>
    <w:rsid w:val="00CA74DC"/>
    <w:rsid w:val="00CB6BA0"/>
    <w:rsid w:val="00CC0676"/>
    <w:rsid w:val="00CC3ACE"/>
    <w:rsid w:val="00CC4577"/>
    <w:rsid w:val="00CC4A34"/>
    <w:rsid w:val="00CC51D2"/>
    <w:rsid w:val="00CC68EF"/>
    <w:rsid w:val="00CD25E5"/>
    <w:rsid w:val="00CD3C45"/>
    <w:rsid w:val="00CD3FA7"/>
    <w:rsid w:val="00CD6101"/>
    <w:rsid w:val="00CD7B5E"/>
    <w:rsid w:val="00CE62A7"/>
    <w:rsid w:val="00CE6CE7"/>
    <w:rsid w:val="00CE7296"/>
    <w:rsid w:val="00CF7C5A"/>
    <w:rsid w:val="00D01CB2"/>
    <w:rsid w:val="00D032A5"/>
    <w:rsid w:val="00D04D1D"/>
    <w:rsid w:val="00D1019B"/>
    <w:rsid w:val="00D1080F"/>
    <w:rsid w:val="00D129FA"/>
    <w:rsid w:val="00D16E5B"/>
    <w:rsid w:val="00D222F0"/>
    <w:rsid w:val="00D22E2B"/>
    <w:rsid w:val="00D232A5"/>
    <w:rsid w:val="00D25404"/>
    <w:rsid w:val="00D2634A"/>
    <w:rsid w:val="00D30BB9"/>
    <w:rsid w:val="00D31C7B"/>
    <w:rsid w:val="00D42D3B"/>
    <w:rsid w:val="00D43CDF"/>
    <w:rsid w:val="00D53FEF"/>
    <w:rsid w:val="00D5610D"/>
    <w:rsid w:val="00D60732"/>
    <w:rsid w:val="00D608DF"/>
    <w:rsid w:val="00D60CE4"/>
    <w:rsid w:val="00D61B9C"/>
    <w:rsid w:val="00D6707B"/>
    <w:rsid w:val="00D67CCA"/>
    <w:rsid w:val="00D71238"/>
    <w:rsid w:val="00D74D71"/>
    <w:rsid w:val="00D759CE"/>
    <w:rsid w:val="00D761F1"/>
    <w:rsid w:val="00D82765"/>
    <w:rsid w:val="00D82A25"/>
    <w:rsid w:val="00D82CF8"/>
    <w:rsid w:val="00D839B5"/>
    <w:rsid w:val="00D84D12"/>
    <w:rsid w:val="00D90E2B"/>
    <w:rsid w:val="00D947D6"/>
    <w:rsid w:val="00DA17C7"/>
    <w:rsid w:val="00DA2644"/>
    <w:rsid w:val="00DA5E2A"/>
    <w:rsid w:val="00DA62B8"/>
    <w:rsid w:val="00DB2A91"/>
    <w:rsid w:val="00DB2BA1"/>
    <w:rsid w:val="00DC05FC"/>
    <w:rsid w:val="00DC1D96"/>
    <w:rsid w:val="00DC29BE"/>
    <w:rsid w:val="00DC2D82"/>
    <w:rsid w:val="00DC30ED"/>
    <w:rsid w:val="00DD1514"/>
    <w:rsid w:val="00DD1C4F"/>
    <w:rsid w:val="00DD1D8A"/>
    <w:rsid w:val="00DD48C8"/>
    <w:rsid w:val="00DD76ED"/>
    <w:rsid w:val="00DE1699"/>
    <w:rsid w:val="00DE1AFF"/>
    <w:rsid w:val="00DE1DE0"/>
    <w:rsid w:val="00DE2703"/>
    <w:rsid w:val="00DE3646"/>
    <w:rsid w:val="00DE4CDC"/>
    <w:rsid w:val="00DE6050"/>
    <w:rsid w:val="00DE6056"/>
    <w:rsid w:val="00DE651E"/>
    <w:rsid w:val="00DE7D87"/>
    <w:rsid w:val="00DF103A"/>
    <w:rsid w:val="00DF43E8"/>
    <w:rsid w:val="00E00308"/>
    <w:rsid w:val="00E0072C"/>
    <w:rsid w:val="00E00EE5"/>
    <w:rsid w:val="00E0300D"/>
    <w:rsid w:val="00E04142"/>
    <w:rsid w:val="00E04D0A"/>
    <w:rsid w:val="00E12FC0"/>
    <w:rsid w:val="00E151C2"/>
    <w:rsid w:val="00E152AD"/>
    <w:rsid w:val="00E156E5"/>
    <w:rsid w:val="00E161FD"/>
    <w:rsid w:val="00E22805"/>
    <w:rsid w:val="00E246E7"/>
    <w:rsid w:val="00E25830"/>
    <w:rsid w:val="00E259B4"/>
    <w:rsid w:val="00E26311"/>
    <w:rsid w:val="00E3029A"/>
    <w:rsid w:val="00E30D6A"/>
    <w:rsid w:val="00E317EE"/>
    <w:rsid w:val="00E327E8"/>
    <w:rsid w:val="00E330F2"/>
    <w:rsid w:val="00E36CBD"/>
    <w:rsid w:val="00E417B0"/>
    <w:rsid w:val="00E525DD"/>
    <w:rsid w:val="00E617DD"/>
    <w:rsid w:val="00E62212"/>
    <w:rsid w:val="00E62B51"/>
    <w:rsid w:val="00E72131"/>
    <w:rsid w:val="00E73AB4"/>
    <w:rsid w:val="00E775E1"/>
    <w:rsid w:val="00E7799D"/>
    <w:rsid w:val="00E77E00"/>
    <w:rsid w:val="00E81EF5"/>
    <w:rsid w:val="00E86EEA"/>
    <w:rsid w:val="00E90174"/>
    <w:rsid w:val="00E94F99"/>
    <w:rsid w:val="00E95D8C"/>
    <w:rsid w:val="00E97EC9"/>
    <w:rsid w:val="00EA0954"/>
    <w:rsid w:val="00EA2700"/>
    <w:rsid w:val="00EA2C0C"/>
    <w:rsid w:val="00EA352A"/>
    <w:rsid w:val="00EA4C16"/>
    <w:rsid w:val="00EA5BA9"/>
    <w:rsid w:val="00EA5F97"/>
    <w:rsid w:val="00EC7CDB"/>
    <w:rsid w:val="00EC7E1D"/>
    <w:rsid w:val="00ED37CB"/>
    <w:rsid w:val="00ED3F03"/>
    <w:rsid w:val="00EE4D65"/>
    <w:rsid w:val="00EF1C71"/>
    <w:rsid w:val="00EF22D6"/>
    <w:rsid w:val="00EF3481"/>
    <w:rsid w:val="00EF70DC"/>
    <w:rsid w:val="00F0068D"/>
    <w:rsid w:val="00F0288B"/>
    <w:rsid w:val="00F14A4F"/>
    <w:rsid w:val="00F1739A"/>
    <w:rsid w:val="00F17824"/>
    <w:rsid w:val="00F21F21"/>
    <w:rsid w:val="00F23829"/>
    <w:rsid w:val="00F240D8"/>
    <w:rsid w:val="00F25A60"/>
    <w:rsid w:val="00F25BA6"/>
    <w:rsid w:val="00F263AA"/>
    <w:rsid w:val="00F27BA5"/>
    <w:rsid w:val="00F30849"/>
    <w:rsid w:val="00F3416C"/>
    <w:rsid w:val="00F345C0"/>
    <w:rsid w:val="00F35995"/>
    <w:rsid w:val="00F35A0A"/>
    <w:rsid w:val="00F37569"/>
    <w:rsid w:val="00F37E55"/>
    <w:rsid w:val="00F47D44"/>
    <w:rsid w:val="00F516A7"/>
    <w:rsid w:val="00F66BC8"/>
    <w:rsid w:val="00F70CAC"/>
    <w:rsid w:val="00F71A4B"/>
    <w:rsid w:val="00F728CE"/>
    <w:rsid w:val="00F755D9"/>
    <w:rsid w:val="00F76924"/>
    <w:rsid w:val="00F7768B"/>
    <w:rsid w:val="00F81662"/>
    <w:rsid w:val="00F83502"/>
    <w:rsid w:val="00F856DF"/>
    <w:rsid w:val="00F86FBB"/>
    <w:rsid w:val="00F93BA7"/>
    <w:rsid w:val="00F94792"/>
    <w:rsid w:val="00F948B4"/>
    <w:rsid w:val="00F94F4C"/>
    <w:rsid w:val="00F950F7"/>
    <w:rsid w:val="00FA2529"/>
    <w:rsid w:val="00FB4B6C"/>
    <w:rsid w:val="00FB685E"/>
    <w:rsid w:val="00FB73D3"/>
    <w:rsid w:val="00FC0519"/>
    <w:rsid w:val="00FC1907"/>
    <w:rsid w:val="00FC1CDA"/>
    <w:rsid w:val="00FC48C0"/>
    <w:rsid w:val="00FC490F"/>
    <w:rsid w:val="00FC7348"/>
    <w:rsid w:val="00FD153B"/>
    <w:rsid w:val="00FD1685"/>
    <w:rsid w:val="00FD45BC"/>
    <w:rsid w:val="00FD4700"/>
    <w:rsid w:val="00FD7DE3"/>
    <w:rsid w:val="00FE362C"/>
    <w:rsid w:val="00FF0B98"/>
    <w:rsid w:val="00FF119F"/>
    <w:rsid w:val="00FF2ABE"/>
    <w:rsid w:val="00FF6754"/>
    <w:rsid w:val="2047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A0B96"/>
  <w15:chartTrackingRefBased/>
  <w15:docId w15:val="{1290A13E-3E4F-482A-9B78-A8F65BB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6EF"/>
  </w:style>
  <w:style w:type="paragraph" w:styleId="Footer">
    <w:name w:val="footer"/>
    <w:basedOn w:val="Normal"/>
    <w:link w:val="FooterChar"/>
    <w:uiPriority w:val="99"/>
    <w:unhideWhenUsed/>
    <w:rsid w:val="00484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6EF"/>
  </w:style>
  <w:style w:type="paragraph" w:styleId="ListParagraph">
    <w:name w:val="List Paragraph"/>
    <w:basedOn w:val="Normal"/>
    <w:uiPriority w:val="34"/>
    <w:qFormat/>
    <w:rsid w:val="0042781A"/>
    <w:pPr>
      <w:ind w:left="720"/>
      <w:contextualSpacing/>
    </w:pPr>
  </w:style>
  <w:style w:type="character" w:styleId="Hyperlink">
    <w:name w:val="Hyperlink"/>
    <w:basedOn w:val="DefaultParagraphFont"/>
    <w:uiPriority w:val="99"/>
    <w:unhideWhenUsed/>
    <w:rsid w:val="000C2E73"/>
    <w:rPr>
      <w:color w:val="0563C1" w:themeColor="hyperlink"/>
      <w:u w:val="single"/>
    </w:rPr>
  </w:style>
  <w:style w:type="character" w:customStyle="1" w:styleId="UnresolvedMention1">
    <w:name w:val="Unresolved Mention1"/>
    <w:basedOn w:val="DefaultParagraphFont"/>
    <w:uiPriority w:val="99"/>
    <w:semiHidden/>
    <w:unhideWhenUsed/>
    <w:rsid w:val="000C2E73"/>
    <w:rPr>
      <w:color w:val="605E5C"/>
      <w:shd w:val="clear" w:color="auto" w:fill="E1DFDD"/>
    </w:rPr>
  </w:style>
  <w:style w:type="paragraph" w:customStyle="1" w:styleId="a">
    <w:name w:val="바탕글"/>
    <w:basedOn w:val="Normal"/>
    <w:qFormat/>
    <w:rsid w:val="0028282D"/>
    <w:pPr>
      <w:widowControl w:val="0"/>
      <w:wordWrap w:val="0"/>
      <w:autoSpaceDE w:val="0"/>
      <w:autoSpaceDN w:val="0"/>
      <w:spacing w:after="0" w:line="384" w:lineRule="auto"/>
      <w:jc w:val="both"/>
      <w:textAlignment w:val="baseline"/>
    </w:pPr>
    <w:rPr>
      <w:rFonts w:ascii="함초롬바탕" w:eastAsia="Gulim" w:hAnsi="Gulim" w:cs="Gulim"/>
      <w:color w:val="000000"/>
      <w:sz w:val="20"/>
      <w:szCs w:val="20"/>
      <w:lang w:eastAsia="ko-KR"/>
    </w:rPr>
  </w:style>
  <w:style w:type="paragraph" w:styleId="FootnoteText">
    <w:name w:val="footnote text"/>
    <w:basedOn w:val="Normal"/>
    <w:link w:val="FootnoteTextChar"/>
    <w:uiPriority w:val="99"/>
    <w:semiHidden/>
    <w:unhideWhenUsed/>
    <w:rsid w:val="004F39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39C5"/>
    <w:rPr>
      <w:sz w:val="20"/>
      <w:szCs w:val="20"/>
    </w:rPr>
  </w:style>
  <w:style w:type="character" w:styleId="FootnoteReference">
    <w:name w:val="footnote reference"/>
    <w:basedOn w:val="DefaultParagraphFont"/>
    <w:uiPriority w:val="99"/>
    <w:semiHidden/>
    <w:unhideWhenUsed/>
    <w:rsid w:val="004F39C5"/>
    <w:rPr>
      <w:vertAlign w:val="superscript"/>
    </w:rPr>
  </w:style>
  <w:style w:type="character" w:styleId="CommentReference">
    <w:name w:val="annotation reference"/>
    <w:basedOn w:val="DefaultParagraphFont"/>
    <w:uiPriority w:val="99"/>
    <w:semiHidden/>
    <w:unhideWhenUsed/>
    <w:rsid w:val="00E62212"/>
    <w:rPr>
      <w:sz w:val="16"/>
      <w:szCs w:val="16"/>
    </w:rPr>
  </w:style>
  <w:style w:type="paragraph" w:styleId="CommentText">
    <w:name w:val="annotation text"/>
    <w:basedOn w:val="Normal"/>
    <w:link w:val="CommentTextChar"/>
    <w:uiPriority w:val="99"/>
    <w:unhideWhenUsed/>
    <w:rsid w:val="00E62212"/>
    <w:pPr>
      <w:spacing w:line="240" w:lineRule="auto"/>
    </w:pPr>
    <w:rPr>
      <w:sz w:val="20"/>
      <w:szCs w:val="20"/>
    </w:rPr>
  </w:style>
  <w:style w:type="character" w:customStyle="1" w:styleId="CommentTextChar">
    <w:name w:val="Comment Text Char"/>
    <w:basedOn w:val="DefaultParagraphFont"/>
    <w:link w:val="CommentText"/>
    <w:uiPriority w:val="99"/>
    <w:rsid w:val="00E62212"/>
    <w:rPr>
      <w:sz w:val="20"/>
      <w:szCs w:val="20"/>
    </w:rPr>
  </w:style>
  <w:style w:type="paragraph" w:styleId="CommentSubject">
    <w:name w:val="annotation subject"/>
    <w:basedOn w:val="CommentText"/>
    <w:next w:val="CommentText"/>
    <w:link w:val="CommentSubjectChar"/>
    <w:uiPriority w:val="99"/>
    <w:semiHidden/>
    <w:unhideWhenUsed/>
    <w:rsid w:val="00E62212"/>
    <w:rPr>
      <w:b/>
      <w:bCs/>
    </w:rPr>
  </w:style>
  <w:style w:type="character" w:customStyle="1" w:styleId="CommentSubjectChar">
    <w:name w:val="Comment Subject Char"/>
    <w:basedOn w:val="CommentTextChar"/>
    <w:link w:val="CommentSubject"/>
    <w:uiPriority w:val="99"/>
    <w:semiHidden/>
    <w:rsid w:val="00E62212"/>
    <w:rPr>
      <w:b/>
      <w:bCs/>
      <w:sz w:val="20"/>
      <w:szCs w:val="20"/>
    </w:rPr>
  </w:style>
  <w:style w:type="paragraph" w:styleId="Revision">
    <w:name w:val="Revision"/>
    <w:hidden/>
    <w:uiPriority w:val="99"/>
    <w:semiHidden/>
    <w:rsid w:val="0093347B"/>
    <w:pPr>
      <w:spacing w:after="0" w:line="240" w:lineRule="auto"/>
    </w:pPr>
  </w:style>
  <w:style w:type="paragraph" w:styleId="BalloonText">
    <w:name w:val="Balloon Text"/>
    <w:basedOn w:val="Normal"/>
    <w:link w:val="BalloonTextChar"/>
    <w:uiPriority w:val="99"/>
    <w:semiHidden/>
    <w:unhideWhenUsed/>
    <w:rsid w:val="001C6732"/>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C6732"/>
    <w:rPr>
      <w:rFonts w:asciiTheme="majorHAnsi" w:eastAsiaTheme="majorEastAsia" w:hAnsiTheme="majorHAnsi" w:cstheme="majorBidi"/>
      <w:sz w:val="18"/>
      <w:szCs w:val="18"/>
    </w:rPr>
  </w:style>
  <w:style w:type="character" w:customStyle="1" w:styleId="1">
    <w:name w:val="확인되지 않은 멘션1"/>
    <w:basedOn w:val="DefaultParagraphFont"/>
    <w:uiPriority w:val="99"/>
    <w:semiHidden/>
    <w:unhideWhenUsed/>
    <w:rsid w:val="00956DA2"/>
    <w:rPr>
      <w:color w:val="605E5C"/>
      <w:shd w:val="clear" w:color="auto" w:fill="E1DFDD"/>
    </w:rPr>
  </w:style>
  <w:style w:type="table" w:styleId="TableGrid">
    <w:name w:val="Table Grid"/>
    <w:basedOn w:val="TableNormal"/>
    <w:uiPriority w:val="39"/>
    <w:rsid w:val="00DE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1775">
      <w:bodyDiv w:val="1"/>
      <w:marLeft w:val="0"/>
      <w:marRight w:val="0"/>
      <w:marTop w:val="0"/>
      <w:marBottom w:val="0"/>
      <w:divBdr>
        <w:top w:val="none" w:sz="0" w:space="0" w:color="auto"/>
        <w:left w:val="none" w:sz="0" w:space="0" w:color="auto"/>
        <w:bottom w:val="none" w:sz="0" w:space="0" w:color="auto"/>
        <w:right w:val="none" w:sz="0" w:space="0" w:color="auto"/>
      </w:divBdr>
    </w:div>
    <w:div w:id="171452864">
      <w:bodyDiv w:val="1"/>
      <w:marLeft w:val="0"/>
      <w:marRight w:val="0"/>
      <w:marTop w:val="0"/>
      <w:marBottom w:val="0"/>
      <w:divBdr>
        <w:top w:val="none" w:sz="0" w:space="0" w:color="auto"/>
        <w:left w:val="none" w:sz="0" w:space="0" w:color="auto"/>
        <w:bottom w:val="none" w:sz="0" w:space="0" w:color="auto"/>
        <w:right w:val="none" w:sz="0" w:space="0" w:color="auto"/>
      </w:divBdr>
    </w:div>
    <w:div w:id="239145411">
      <w:bodyDiv w:val="1"/>
      <w:marLeft w:val="0"/>
      <w:marRight w:val="0"/>
      <w:marTop w:val="0"/>
      <w:marBottom w:val="0"/>
      <w:divBdr>
        <w:top w:val="none" w:sz="0" w:space="0" w:color="auto"/>
        <w:left w:val="none" w:sz="0" w:space="0" w:color="auto"/>
        <w:bottom w:val="none" w:sz="0" w:space="0" w:color="auto"/>
        <w:right w:val="none" w:sz="0" w:space="0" w:color="auto"/>
      </w:divBdr>
    </w:div>
    <w:div w:id="273363554">
      <w:bodyDiv w:val="1"/>
      <w:marLeft w:val="0"/>
      <w:marRight w:val="0"/>
      <w:marTop w:val="0"/>
      <w:marBottom w:val="0"/>
      <w:divBdr>
        <w:top w:val="none" w:sz="0" w:space="0" w:color="auto"/>
        <w:left w:val="none" w:sz="0" w:space="0" w:color="auto"/>
        <w:bottom w:val="none" w:sz="0" w:space="0" w:color="auto"/>
        <w:right w:val="none" w:sz="0" w:space="0" w:color="auto"/>
      </w:divBdr>
    </w:div>
    <w:div w:id="455415606">
      <w:bodyDiv w:val="1"/>
      <w:marLeft w:val="0"/>
      <w:marRight w:val="0"/>
      <w:marTop w:val="0"/>
      <w:marBottom w:val="0"/>
      <w:divBdr>
        <w:top w:val="none" w:sz="0" w:space="0" w:color="auto"/>
        <w:left w:val="none" w:sz="0" w:space="0" w:color="auto"/>
        <w:bottom w:val="none" w:sz="0" w:space="0" w:color="auto"/>
        <w:right w:val="none" w:sz="0" w:space="0" w:color="auto"/>
      </w:divBdr>
    </w:div>
    <w:div w:id="541670801">
      <w:bodyDiv w:val="1"/>
      <w:marLeft w:val="0"/>
      <w:marRight w:val="0"/>
      <w:marTop w:val="0"/>
      <w:marBottom w:val="0"/>
      <w:divBdr>
        <w:top w:val="none" w:sz="0" w:space="0" w:color="auto"/>
        <w:left w:val="none" w:sz="0" w:space="0" w:color="auto"/>
        <w:bottom w:val="none" w:sz="0" w:space="0" w:color="auto"/>
        <w:right w:val="none" w:sz="0" w:space="0" w:color="auto"/>
      </w:divBdr>
    </w:div>
    <w:div w:id="771050564">
      <w:bodyDiv w:val="1"/>
      <w:marLeft w:val="0"/>
      <w:marRight w:val="0"/>
      <w:marTop w:val="0"/>
      <w:marBottom w:val="0"/>
      <w:divBdr>
        <w:top w:val="none" w:sz="0" w:space="0" w:color="auto"/>
        <w:left w:val="none" w:sz="0" w:space="0" w:color="auto"/>
        <w:bottom w:val="none" w:sz="0" w:space="0" w:color="auto"/>
        <w:right w:val="none" w:sz="0" w:space="0" w:color="auto"/>
      </w:divBdr>
    </w:div>
    <w:div w:id="854618079">
      <w:bodyDiv w:val="1"/>
      <w:marLeft w:val="0"/>
      <w:marRight w:val="0"/>
      <w:marTop w:val="0"/>
      <w:marBottom w:val="0"/>
      <w:divBdr>
        <w:top w:val="none" w:sz="0" w:space="0" w:color="auto"/>
        <w:left w:val="none" w:sz="0" w:space="0" w:color="auto"/>
        <w:bottom w:val="none" w:sz="0" w:space="0" w:color="auto"/>
        <w:right w:val="none" w:sz="0" w:space="0" w:color="auto"/>
      </w:divBdr>
    </w:div>
    <w:div w:id="987782820">
      <w:bodyDiv w:val="1"/>
      <w:marLeft w:val="0"/>
      <w:marRight w:val="0"/>
      <w:marTop w:val="0"/>
      <w:marBottom w:val="0"/>
      <w:divBdr>
        <w:top w:val="none" w:sz="0" w:space="0" w:color="auto"/>
        <w:left w:val="none" w:sz="0" w:space="0" w:color="auto"/>
        <w:bottom w:val="none" w:sz="0" w:space="0" w:color="auto"/>
        <w:right w:val="none" w:sz="0" w:space="0" w:color="auto"/>
      </w:divBdr>
    </w:div>
    <w:div w:id="1157762969">
      <w:bodyDiv w:val="1"/>
      <w:marLeft w:val="0"/>
      <w:marRight w:val="0"/>
      <w:marTop w:val="0"/>
      <w:marBottom w:val="0"/>
      <w:divBdr>
        <w:top w:val="none" w:sz="0" w:space="0" w:color="auto"/>
        <w:left w:val="none" w:sz="0" w:space="0" w:color="auto"/>
        <w:bottom w:val="none" w:sz="0" w:space="0" w:color="auto"/>
        <w:right w:val="none" w:sz="0" w:space="0" w:color="auto"/>
      </w:divBdr>
    </w:div>
    <w:div w:id="1276209888">
      <w:bodyDiv w:val="1"/>
      <w:marLeft w:val="0"/>
      <w:marRight w:val="0"/>
      <w:marTop w:val="0"/>
      <w:marBottom w:val="0"/>
      <w:divBdr>
        <w:top w:val="none" w:sz="0" w:space="0" w:color="auto"/>
        <w:left w:val="none" w:sz="0" w:space="0" w:color="auto"/>
        <w:bottom w:val="none" w:sz="0" w:space="0" w:color="auto"/>
        <w:right w:val="none" w:sz="0" w:space="0" w:color="auto"/>
      </w:divBdr>
    </w:div>
    <w:div w:id="1394700072">
      <w:bodyDiv w:val="1"/>
      <w:marLeft w:val="0"/>
      <w:marRight w:val="0"/>
      <w:marTop w:val="0"/>
      <w:marBottom w:val="0"/>
      <w:divBdr>
        <w:top w:val="none" w:sz="0" w:space="0" w:color="auto"/>
        <w:left w:val="none" w:sz="0" w:space="0" w:color="auto"/>
        <w:bottom w:val="none" w:sz="0" w:space="0" w:color="auto"/>
        <w:right w:val="none" w:sz="0" w:space="0" w:color="auto"/>
      </w:divBdr>
    </w:div>
    <w:div w:id="1436363974">
      <w:bodyDiv w:val="1"/>
      <w:marLeft w:val="0"/>
      <w:marRight w:val="0"/>
      <w:marTop w:val="0"/>
      <w:marBottom w:val="0"/>
      <w:divBdr>
        <w:top w:val="none" w:sz="0" w:space="0" w:color="auto"/>
        <w:left w:val="none" w:sz="0" w:space="0" w:color="auto"/>
        <w:bottom w:val="none" w:sz="0" w:space="0" w:color="auto"/>
        <w:right w:val="none" w:sz="0" w:space="0" w:color="auto"/>
      </w:divBdr>
    </w:div>
    <w:div w:id="1536192940">
      <w:bodyDiv w:val="1"/>
      <w:marLeft w:val="0"/>
      <w:marRight w:val="0"/>
      <w:marTop w:val="0"/>
      <w:marBottom w:val="0"/>
      <w:divBdr>
        <w:top w:val="none" w:sz="0" w:space="0" w:color="auto"/>
        <w:left w:val="none" w:sz="0" w:space="0" w:color="auto"/>
        <w:bottom w:val="none" w:sz="0" w:space="0" w:color="auto"/>
        <w:right w:val="none" w:sz="0" w:space="0" w:color="auto"/>
      </w:divBdr>
    </w:div>
    <w:div w:id="1608196134">
      <w:bodyDiv w:val="1"/>
      <w:marLeft w:val="0"/>
      <w:marRight w:val="0"/>
      <w:marTop w:val="0"/>
      <w:marBottom w:val="0"/>
      <w:divBdr>
        <w:top w:val="none" w:sz="0" w:space="0" w:color="auto"/>
        <w:left w:val="none" w:sz="0" w:space="0" w:color="auto"/>
        <w:bottom w:val="none" w:sz="0" w:space="0" w:color="auto"/>
        <w:right w:val="none" w:sz="0" w:space="0" w:color="auto"/>
      </w:divBdr>
    </w:div>
    <w:div w:id="1757284409">
      <w:bodyDiv w:val="1"/>
      <w:marLeft w:val="0"/>
      <w:marRight w:val="0"/>
      <w:marTop w:val="0"/>
      <w:marBottom w:val="0"/>
      <w:divBdr>
        <w:top w:val="none" w:sz="0" w:space="0" w:color="auto"/>
        <w:left w:val="none" w:sz="0" w:space="0" w:color="auto"/>
        <w:bottom w:val="none" w:sz="0" w:space="0" w:color="auto"/>
        <w:right w:val="none" w:sz="0" w:space="0" w:color="auto"/>
      </w:divBdr>
    </w:div>
    <w:div w:id="1928347544">
      <w:bodyDiv w:val="1"/>
      <w:marLeft w:val="0"/>
      <w:marRight w:val="0"/>
      <w:marTop w:val="0"/>
      <w:marBottom w:val="0"/>
      <w:divBdr>
        <w:top w:val="none" w:sz="0" w:space="0" w:color="auto"/>
        <w:left w:val="none" w:sz="0" w:space="0" w:color="auto"/>
        <w:bottom w:val="none" w:sz="0" w:space="0" w:color="auto"/>
        <w:right w:val="none" w:sz="0" w:space="0" w:color="auto"/>
      </w:divBdr>
    </w:div>
    <w:div w:id="1954439633">
      <w:bodyDiv w:val="1"/>
      <w:marLeft w:val="0"/>
      <w:marRight w:val="0"/>
      <w:marTop w:val="0"/>
      <w:marBottom w:val="0"/>
      <w:divBdr>
        <w:top w:val="none" w:sz="0" w:space="0" w:color="auto"/>
        <w:left w:val="none" w:sz="0" w:space="0" w:color="auto"/>
        <w:bottom w:val="none" w:sz="0" w:space="0" w:color="auto"/>
        <w:right w:val="none" w:sz="0" w:space="0" w:color="auto"/>
      </w:divBdr>
    </w:div>
    <w:div w:id="2033261135">
      <w:bodyDiv w:val="1"/>
      <w:marLeft w:val="0"/>
      <w:marRight w:val="0"/>
      <w:marTop w:val="0"/>
      <w:marBottom w:val="0"/>
      <w:divBdr>
        <w:top w:val="none" w:sz="0" w:space="0" w:color="auto"/>
        <w:left w:val="none" w:sz="0" w:space="0" w:color="auto"/>
        <w:bottom w:val="none" w:sz="0" w:space="0" w:color="auto"/>
        <w:right w:val="none" w:sz="0" w:space="0" w:color="auto"/>
      </w:divBdr>
    </w:div>
    <w:div w:id="21069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tsandculture.google.com/project/memory-of-the-worl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lcf76f155ced4ddcb4097134ff3c332f xmlns="f8ef70f3-4e3d-42be-bd40-fbc1cacc1519">
      <Terms xmlns="http://schemas.microsoft.com/office/infopath/2007/PartnerControls"/>
    </lcf76f155ced4ddcb4097134ff3c332f>
    <SharedWithUsers xmlns="5b799ec2-212c-48b5-b7ff-d14ec6cbce2b">
      <UserInfo>
        <DisplayName>Banda, Fackson</DisplayName>
        <AccountId>76</AccountId>
        <AccountType/>
      </UserInfo>
      <UserInfo>
        <DisplayName>Kuswandini, Dian</DisplayName>
        <AccountId>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16" ma:contentTypeDescription="Create a new document." ma:contentTypeScope="" ma:versionID="467ebdcf6935a3b9ab1cb518eb451eca">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f8939ca4d7da506f29b66aacff8f891f"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926768-65f2-4e42-a9bc-f53489b1d63a}"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189CB-8D5A-4FF9-BABC-A4F75387C57E}">
  <ds:schemaRefs>
    <ds:schemaRef ds:uri="5b799ec2-212c-48b5-b7ff-d14ec6cbce2b"/>
    <ds:schemaRef ds:uri="http://schemas.microsoft.com/office/2006/documentManagement/types"/>
    <ds:schemaRef ds:uri="http://www.w3.org/XML/1998/namespace"/>
    <ds:schemaRef ds:uri="f8ef70f3-4e3d-42be-bd40-fbc1cacc1519"/>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8B4998D-A292-4031-9CB2-FE2A1BD7EA01}">
  <ds:schemaRefs>
    <ds:schemaRef ds:uri="http://schemas.microsoft.com/sharepoint/v3/contenttype/forms"/>
  </ds:schemaRefs>
</ds:datastoreItem>
</file>

<file path=customXml/itemProps3.xml><?xml version="1.0" encoding="utf-8"?>
<ds:datastoreItem xmlns:ds="http://schemas.openxmlformats.org/officeDocument/2006/customXml" ds:itemID="{BF255B17-1AB2-4C22-BA10-4C9273C5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E30ED-0896-4DCF-8495-8176AE68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2772</Words>
  <Characters>15246</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Banda, Fackson</dc:creator>
  <cp:keywords/>
  <dc:description/>
  <cp:lastModifiedBy>Kuswandini, Dian</cp:lastModifiedBy>
  <cp:revision>92</cp:revision>
  <cp:lastPrinted>2022-10-26T14:13:00Z</cp:lastPrinted>
  <dcterms:created xsi:type="dcterms:W3CDTF">2022-10-24T17:24:00Z</dcterms:created>
  <dcterms:modified xsi:type="dcterms:W3CDTF">2022-10-26T14:17:00Z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